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27C0A2" w14:textId="77777777" w:rsidR="00171A35" w:rsidRPr="00790AF2" w:rsidRDefault="00171A35" w:rsidP="00BB1F5E">
      <w:pPr>
        <w:jc w:val="center"/>
        <w:rPr>
          <w:rFonts w:ascii="Times New Roman" w:hAnsi="Times New Roman" w:cs="Times New Roman"/>
        </w:rPr>
      </w:pPr>
      <w:r w:rsidRPr="00790AF2">
        <w:rPr>
          <w:rFonts w:ascii="Times New Roman" w:hAnsi="Times New Roman" w:cs="Times New Roman"/>
          <w:noProof/>
        </w:rPr>
        <w:drawing>
          <wp:anchor distT="0" distB="0" distL="114300" distR="114300" simplePos="0" relativeHeight="251661312" behindDoc="0" locked="0" layoutInCell="1" allowOverlap="1" wp14:anchorId="48BE64F9" wp14:editId="4B3483EA">
            <wp:simplePos x="0" y="0"/>
            <wp:positionH relativeFrom="margin">
              <wp:posOffset>4467225</wp:posOffset>
            </wp:positionH>
            <wp:positionV relativeFrom="paragraph">
              <wp:posOffset>-285115</wp:posOffset>
            </wp:positionV>
            <wp:extent cx="1656715" cy="876300"/>
            <wp:effectExtent l="0" t="0" r="635" b="0"/>
            <wp:wrapNone/>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1656715" cy="876300"/>
                    </a:xfrm>
                    <a:prstGeom prst="rect">
                      <a:avLst/>
                    </a:prstGeom>
                  </pic:spPr>
                </pic:pic>
              </a:graphicData>
            </a:graphic>
            <wp14:sizeRelH relativeFrom="page">
              <wp14:pctWidth>0</wp14:pctWidth>
            </wp14:sizeRelH>
            <wp14:sizeRelV relativeFrom="page">
              <wp14:pctHeight>0</wp14:pctHeight>
            </wp14:sizeRelV>
          </wp:anchor>
        </w:drawing>
      </w:r>
      <w:r w:rsidRPr="00790AF2">
        <w:rPr>
          <w:rFonts w:ascii="Times New Roman" w:hAnsi="Times New Roman" w:cs="Times New Roman"/>
          <w:noProof/>
        </w:rPr>
        <w:drawing>
          <wp:anchor distT="0" distB="0" distL="114300" distR="114300" simplePos="0" relativeHeight="251659264" behindDoc="0" locked="0" layoutInCell="1" allowOverlap="1" wp14:anchorId="38B59195" wp14:editId="289ED859">
            <wp:simplePos x="0" y="0"/>
            <wp:positionH relativeFrom="column">
              <wp:posOffset>-161925</wp:posOffset>
            </wp:positionH>
            <wp:positionV relativeFrom="paragraph">
              <wp:posOffset>-354330</wp:posOffset>
            </wp:positionV>
            <wp:extent cx="1647825" cy="971550"/>
            <wp:effectExtent l="0" t="0" r="9525" b="0"/>
            <wp:wrapNone/>
            <wp:docPr id="7"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1647825" cy="971550"/>
                    </a:xfrm>
                    <a:prstGeom prst="rect">
                      <a:avLst/>
                    </a:prstGeom>
                  </pic:spPr>
                </pic:pic>
              </a:graphicData>
            </a:graphic>
            <wp14:sizeRelH relativeFrom="page">
              <wp14:pctWidth>0</wp14:pctWidth>
            </wp14:sizeRelH>
            <wp14:sizeRelV relativeFrom="page">
              <wp14:pctHeight>0</wp14:pctHeight>
            </wp14:sizeRelV>
          </wp:anchor>
        </w:drawing>
      </w:r>
    </w:p>
    <w:p w14:paraId="7515DC7E" w14:textId="77777777" w:rsidR="00171A35" w:rsidRPr="00790AF2" w:rsidRDefault="00171A35" w:rsidP="00BB1F5E">
      <w:pPr>
        <w:jc w:val="center"/>
        <w:rPr>
          <w:rFonts w:ascii="Times New Roman" w:hAnsi="Times New Roman" w:cs="Times New Roman"/>
        </w:rPr>
      </w:pPr>
    </w:p>
    <w:p w14:paraId="62B8BF37" w14:textId="77777777" w:rsidR="00171A35" w:rsidRPr="00790AF2" w:rsidRDefault="00171A35" w:rsidP="00171A35">
      <w:pPr>
        <w:tabs>
          <w:tab w:val="left" w:pos="3680"/>
        </w:tabs>
        <w:spacing w:before="20" w:after="0" w:line="240" w:lineRule="auto"/>
        <w:ind w:right="507"/>
        <w:rPr>
          <w:rFonts w:ascii="Times New Roman" w:eastAsia="Calibri" w:hAnsi="Times New Roman" w:cs="Times New Roman"/>
          <w:lang w:bidi="fa-IR"/>
        </w:rPr>
      </w:pPr>
    </w:p>
    <w:p w14:paraId="648C7B1E" w14:textId="77777777" w:rsidR="00171A35" w:rsidRPr="00790AF2" w:rsidRDefault="00171A35" w:rsidP="00171A35">
      <w:pPr>
        <w:tabs>
          <w:tab w:val="left" w:pos="3680"/>
        </w:tabs>
        <w:spacing w:before="20" w:after="0" w:line="240" w:lineRule="auto"/>
        <w:ind w:right="507"/>
        <w:rPr>
          <w:rFonts w:ascii="Times New Roman" w:eastAsia="Calibri" w:hAnsi="Times New Roman" w:cs="Times New Roman"/>
          <w:lang w:bidi="fa-IR"/>
        </w:rPr>
      </w:pPr>
    </w:p>
    <w:p w14:paraId="7C5C1B71" w14:textId="77777777" w:rsidR="00171A35" w:rsidRPr="00790AF2" w:rsidRDefault="00171A35" w:rsidP="00171A35">
      <w:pPr>
        <w:ind w:left="29"/>
        <w:jc w:val="center"/>
        <w:rPr>
          <w:rFonts w:ascii="Times New Roman" w:hAnsi="Times New Roman" w:cs="Times New Roman"/>
          <w:b/>
          <w:sz w:val="32"/>
          <w:szCs w:val="32"/>
        </w:rPr>
      </w:pPr>
      <w:r w:rsidRPr="00790AF2">
        <w:rPr>
          <w:rFonts w:ascii="Times New Roman" w:hAnsi="Times New Roman" w:cs="Times New Roman"/>
          <w:b/>
          <w:sz w:val="32"/>
          <w:szCs w:val="32"/>
        </w:rPr>
        <w:t>Request for Quotation (RFQ)</w:t>
      </w:r>
    </w:p>
    <w:p w14:paraId="7495AD51" w14:textId="77777777" w:rsidR="00171A35" w:rsidRPr="00790AF2" w:rsidRDefault="00171A35" w:rsidP="00171A35">
      <w:pPr>
        <w:tabs>
          <w:tab w:val="left" w:pos="8565"/>
        </w:tabs>
        <w:ind w:left="29"/>
        <w:rPr>
          <w:rFonts w:ascii="Times New Roman" w:hAnsi="Times New Roman" w:cs="Times New Roman"/>
          <w:b/>
        </w:rPr>
      </w:pPr>
      <w:r w:rsidRPr="00790AF2">
        <w:rPr>
          <w:rFonts w:ascii="Times New Roman" w:hAnsi="Times New Roman" w:cs="Times New Roman"/>
          <w:b/>
        </w:rPr>
        <w:tab/>
      </w:r>
    </w:p>
    <w:p w14:paraId="2D26F297" w14:textId="77777777" w:rsidR="00171A35" w:rsidRPr="00790AF2" w:rsidRDefault="00171A35" w:rsidP="00171A35">
      <w:pPr>
        <w:ind w:left="29"/>
        <w:jc w:val="center"/>
        <w:rPr>
          <w:rFonts w:ascii="Times New Roman" w:hAnsi="Times New Roman" w:cs="Times New Roman"/>
          <w:b/>
        </w:rPr>
      </w:pPr>
      <w:r w:rsidRPr="00790AF2">
        <w:rPr>
          <w:rFonts w:ascii="Times New Roman" w:hAnsi="Times New Roman" w:cs="Times New Roman"/>
          <w:b/>
        </w:rPr>
        <w:t xml:space="preserve">For </w:t>
      </w:r>
    </w:p>
    <w:p w14:paraId="4A354F90" w14:textId="77777777" w:rsidR="00171A35" w:rsidRPr="00790AF2" w:rsidRDefault="00171A35" w:rsidP="00171A35">
      <w:pPr>
        <w:rPr>
          <w:rFonts w:ascii="Times New Roman" w:hAnsi="Times New Roman" w:cs="Times New Roman"/>
          <w:b/>
        </w:rPr>
      </w:pPr>
    </w:p>
    <w:p w14:paraId="26556177" w14:textId="18F0043D" w:rsidR="007F718A" w:rsidRPr="00790AF2" w:rsidRDefault="00F75EA4" w:rsidP="00F75EA4">
      <w:pPr>
        <w:jc w:val="center"/>
        <w:rPr>
          <w:rFonts w:ascii="Times New Roman" w:hAnsi="Times New Roman" w:cs="Times New Roman"/>
          <w:b/>
          <w:bCs/>
          <w:sz w:val="32"/>
          <w:szCs w:val="32"/>
        </w:rPr>
      </w:pPr>
      <w:r w:rsidRPr="00790AF2">
        <w:rPr>
          <w:rFonts w:ascii="Times New Roman" w:hAnsi="Times New Roman" w:cs="Times New Roman"/>
          <w:b/>
          <w:bCs/>
          <w:sz w:val="32"/>
          <w:szCs w:val="32"/>
        </w:rPr>
        <w:t>School Improvement Plan (SIP) of</w:t>
      </w:r>
      <w:r w:rsidR="007F718A" w:rsidRPr="00790AF2">
        <w:rPr>
          <w:rFonts w:ascii="Times New Roman" w:hAnsi="Times New Roman" w:cs="Times New Roman"/>
          <w:b/>
          <w:bCs/>
          <w:sz w:val="32"/>
          <w:szCs w:val="32"/>
        </w:rPr>
        <w:t xml:space="preserve"> (58) Hub Schools</w:t>
      </w:r>
      <w:r w:rsidR="00184A35" w:rsidRPr="00790AF2">
        <w:rPr>
          <w:rFonts w:ascii="Times New Roman" w:hAnsi="Times New Roman" w:cs="Times New Roman"/>
          <w:b/>
          <w:bCs/>
          <w:sz w:val="32"/>
          <w:szCs w:val="32"/>
        </w:rPr>
        <w:t xml:space="preserve"> </w:t>
      </w:r>
      <w:r w:rsidR="00067B7A" w:rsidRPr="00790AF2">
        <w:rPr>
          <w:rFonts w:ascii="Times New Roman" w:hAnsi="Times New Roman" w:cs="Times New Roman"/>
          <w:b/>
          <w:bCs/>
          <w:sz w:val="32"/>
          <w:szCs w:val="32"/>
        </w:rPr>
        <w:t>and 120 CBE Schools</w:t>
      </w:r>
      <w:r w:rsidRPr="00790AF2">
        <w:rPr>
          <w:rFonts w:ascii="Times New Roman" w:hAnsi="Times New Roman" w:cs="Times New Roman"/>
          <w:b/>
          <w:bCs/>
          <w:sz w:val="32"/>
          <w:szCs w:val="32"/>
        </w:rPr>
        <w:t xml:space="preserve"> </w:t>
      </w:r>
      <w:r w:rsidR="007F718A" w:rsidRPr="00790AF2">
        <w:rPr>
          <w:rFonts w:ascii="Times New Roman" w:hAnsi="Times New Roman" w:cs="Times New Roman"/>
          <w:b/>
          <w:bCs/>
          <w:sz w:val="32"/>
          <w:szCs w:val="32"/>
        </w:rPr>
        <w:t>i</w:t>
      </w:r>
      <w:r w:rsidRPr="00790AF2">
        <w:rPr>
          <w:rFonts w:ascii="Times New Roman" w:hAnsi="Times New Roman" w:cs="Times New Roman"/>
          <w:b/>
          <w:bCs/>
          <w:sz w:val="32"/>
          <w:szCs w:val="32"/>
        </w:rPr>
        <w:t xml:space="preserve">n 10 Districts of </w:t>
      </w:r>
      <w:proofErr w:type="spellStart"/>
      <w:r w:rsidRPr="00790AF2">
        <w:rPr>
          <w:rFonts w:ascii="Times New Roman" w:hAnsi="Times New Roman" w:cs="Times New Roman"/>
          <w:b/>
          <w:bCs/>
          <w:sz w:val="32"/>
          <w:szCs w:val="32"/>
        </w:rPr>
        <w:t>Day</w:t>
      </w:r>
      <w:r w:rsidR="007F718A" w:rsidRPr="00790AF2">
        <w:rPr>
          <w:rFonts w:ascii="Times New Roman" w:hAnsi="Times New Roman" w:cs="Times New Roman"/>
          <w:b/>
          <w:bCs/>
          <w:sz w:val="32"/>
          <w:szCs w:val="32"/>
        </w:rPr>
        <w:t>kundi</w:t>
      </w:r>
      <w:proofErr w:type="spellEnd"/>
      <w:r w:rsidR="007F718A" w:rsidRPr="00790AF2">
        <w:rPr>
          <w:rFonts w:ascii="Times New Roman" w:hAnsi="Times New Roman" w:cs="Times New Roman"/>
          <w:b/>
          <w:bCs/>
          <w:sz w:val="32"/>
          <w:szCs w:val="32"/>
        </w:rPr>
        <w:t xml:space="preserve"> Province </w:t>
      </w:r>
    </w:p>
    <w:p w14:paraId="3488E9F9" w14:textId="77777777" w:rsidR="007F718A" w:rsidRPr="00790AF2" w:rsidRDefault="007F718A" w:rsidP="007F718A">
      <w:pPr>
        <w:jc w:val="center"/>
        <w:rPr>
          <w:rFonts w:ascii="Times New Roman" w:hAnsi="Times New Roman" w:cs="Times New Roman"/>
          <w:b/>
          <w:bCs/>
          <w:sz w:val="18"/>
          <w:szCs w:val="18"/>
        </w:rPr>
      </w:pPr>
    </w:p>
    <w:p w14:paraId="1CC0B910" w14:textId="77777777" w:rsidR="00171A35" w:rsidRPr="00790AF2" w:rsidRDefault="00171A35" w:rsidP="00171A35">
      <w:pPr>
        <w:ind w:left="29"/>
        <w:jc w:val="center"/>
        <w:rPr>
          <w:rFonts w:ascii="Times New Roman" w:hAnsi="Times New Roman" w:cs="Times New Roman"/>
          <w:b/>
        </w:rPr>
      </w:pPr>
    </w:p>
    <w:p w14:paraId="2888684A" w14:textId="77777777" w:rsidR="00171A35" w:rsidRPr="00790AF2" w:rsidRDefault="00171A35" w:rsidP="00171A35">
      <w:pPr>
        <w:ind w:left="29"/>
        <w:jc w:val="center"/>
        <w:rPr>
          <w:rFonts w:ascii="Times New Roman" w:hAnsi="Times New Roman" w:cs="Times New Roman"/>
          <w:b/>
          <w:bCs/>
        </w:rPr>
      </w:pPr>
    </w:p>
    <w:p w14:paraId="1C6DCEEC" w14:textId="77777777" w:rsidR="00865B79" w:rsidRPr="00790AF2" w:rsidRDefault="00865B79" w:rsidP="00171A35">
      <w:pPr>
        <w:ind w:left="29"/>
        <w:jc w:val="center"/>
        <w:rPr>
          <w:rFonts w:ascii="Times New Roman" w:hAnsi="Times New Roman" w:cs="Times New Roman"/>
          <w:b/>
          <w:bCs/>
        </w:rPr>
      </w:pPr>
    </w:p>
    <w:p w14:paraId="3BA7F5AC" w14:textId="161E472F" w:rsidR="00171A35" w:rsidRPr="00790AF2" w:rsidRDefault="00171A35" w:rsidP="007F718A">
      <w:pPr>
        <w:ind w:left="29"/>
        <w:jc w:val="center"/>
        <w:rPr>
          <w:rFonts w:ascii="Times New Roman" w:hAnsi="Times New Roman" w:cs="Times New Roman"/>
          <w:b/>
          <w:bCs/>
        </w:rPr>
      </w:pPr>
      <w:r w:rsidRPr="00790AF2">
        <w:rPr>
          <w:rFonts w:ascii="Times New Roman" w:hAnsi="Times New Roman" w:cs="Times New Roman"/>
          <w:b/>
          <w:bCs/>
        </w:rPr>
        <w:t xml:space="preserve">Date of RFQ: </w:t>
      </w:r>
      <w:r w:rsidR="00A67C5E" w:rsidRPr="00790AF2">
        <w:rPr>
          <w:rFonts w:ascii="Times New Roman" w:hAnsi="Times New Roman" w:cs="Times New Roman"/>
          <w:b/>
          <w:bCs/>
        </w:rPr>
        <w:t xml:space="preserve">    September </w:t>
      </w:r>
      <w:r w:rsidRPr="00790AF2">
        <w:rPr>
          <w:rFonts w:ascii="Times New Roman" w:hAnsi="Times New Roman" w:cs="Times New Roman"/>
          <w:b/>
          <w:bCs/>
        </w:rPr>
        <w:t>2023</w:t>
      </w:r>
    </w:p>
    <w:p w14:paraId="35889B55" w14:textId="77777777" w:rsidR="00171A35" w:rsidRPr="00790AF2" w:rsidRDefault="00171A35" w:rsidP="00171A35">
      <w:pPr>
        <w:tabs>
          <w:tab w:val="left" w:pos="3680"/>
        </w:tabs>
        <w:spacing w:before="20" w:after="0" w:line="240" w:lineRule="auto"/>
        <w:ind w:right="507"/>
        <w:rPr>
          <w:rFonts w:ascii="Times New Roman" w:eastAsia="Calibri" w:hAnsi="Times New Roman" w:cs="Times New Roman"/>
          <w:lang w:bidi="fa-IR"/>
        </w:rPr>
      </w:pPr>
    </w:p>
    <w:p w14:paraId="54BBC92B" w14:textId="77777777" w:rsidR="00171A35" w:rsidRPr="00790AF2" w:rsidRDefault="00171A35" w:rsidP="00171A35">
      <w:pPr>
        <w:jc w:val="center"/>
        <w:rPr>
          <w:rFonts w:ascii="Times New Roman" w:hAnsi="Times New Roman" w:cs="Times New Roman"/>
        </w:rPr>
      </w:pPr>
      <w:r w:rsidRPr="00790AF2">
        <w:rPr>
          <w:rFonts w:ascii="Times New Roman" w:hAnsi="Times New Roman" w:cs="Times New Roman"/>
        </w:rPr>
        <w:t>Issued by:</w:t>
      </w:r>
    </w:p>
    <w:p w14:paraId="432166CA" w14:textId="77777777" w:rsidR="00171A35" w:rsidRPr="00790AF2" w:rsidRDefault="00171A35" w:rsidP="00171A35">
      <w:pPr>
        <w:jc w:val="center"/>
        <w:rPr>
          <w:rFonts w:ascii="Times New Roman" w:hAnsi="Times New Roman" w:cs="Times New Roman"/>
          <w:sz w:val="20"/>
          <w:szCs w:val="20"/>
        </w:rPr>
      </w:pPr>
      <w:r w:rsidRPr="00790AF2">
        <w:rPr>
          <w:rFonts w:ascii="Times New Roman" w:hAnsi="Times New Roman" w:cs="Times New Roman"/>
          <w:sz w:val="20"/>
          <w:szCs w:val="20"/>
        </w:rPr>
        <w:t>Rah-e-</w:t>
      </w:r>
      <w:proofErr w:type="spellStart"/>
      <w:r w:rsidRPr="00790AF2">
        <w:rPr>
          <w:rFonts w:ascii="Times New Roman" w:hAnsi="Times New Roman" w:cs="Times New Roman"/>
          <w:sz w:val="20"/>
          <w:szCs w:val="20"/>
        </w:rPr>
        <w:t>Rahnaward</w:t>
      </w:r>
      <w:proofErr w:type="spellEnd"/>
      <w:r w:rsidRPr="00790AF2">
        <w:rPr>
          <w:rFonts w:ascii="Times New Roman" w:hAnsi="Times New Roman" w:cs="Times New Roman"/>
          <w:sz w:val="20"/>
          <w:szCs w:val="20"/>
        </w:rPr>
        <w:t xml:space="preserve"> Social Welfare Organization (RRSWO)</w:t>
      </w:r>
    </w:p>
    <w:p w14:paraId="737129FF" w14:textId="77777777" w:rsidR="00171A35" w:rsidRPr="00790AF2" w:rsidRDefault="00171A35" w:rsidP="00171A35">
      <w:pPr>
        <w:jc w:val="center"/>
        <w:rPr>
          <w:rFonts w:ascii="Times New Roman" w:hAnsi="Times New Roman" w:cs="Times New Roman"/>
          <w:sz w:val="20"/>
          <w:szCs w:val="20"/>
        </w:rPr>
      </w:pPr>
      <w:r w:rsidRPr="00790AF2">
        <w:rPr>
          <w:rFonts w:ascii="Times New Roman" w:hAnsi="Times New Roman" w:cs="Times New Roman"/>
          <w:sz w:val="20"/>
          <w:szCs w:val="20"/>
        </w:rPr>
        <w:t xml:space="preserve">House # 21, Radio </w:t>
      </w:r>
      <w:proofErr w:type="spellStart"/>
      <w:r w:rsidRPr="00790AF2">
        <w:rPr>
          <w:rFonts w:ascii="Times New Roman" w:hAnsi="Times New Roman" w:cs="Times New Roman"/>
          <w:sz w:val="20"/>
          <w:szCs w:val="20"/>
        </w:rPr>
        <w:t>Killid</w:t>
      </w:r>
      <w:proofErr w:type="spellEnd"/>
      <w:r w:rsidRPr="00790AF2">
        <w:rPr>
          <w:rFonts w:ascii="Times New Roman" w:hAnsi="Times New Roman" w:cs="Times New Roman"/>
          <w:sz w:val="20"/>
          <w:szCs w:val="20"/>
        </w:rPr>
        <w:t xml:space="preserve"> Street – </w:t>
      </w:r>
      <w:proofErr w:type="spellStart"/>
      <w:r w:rsidRPr="00790AF2">
        <w:rPr>
          <w:rFonts w:ascii="Times New Roman" w:hAnsi="Times New Roman" w:cs="Times New Roman"/>
          <w:sz w:val="20"/>
          <w:szCs w:val="20"/>
        </w:rPr>
        <w:t>Klola</w:t>
      </w:r>
      <w:proofErr w:type="spellEnd"/>
      <w:r w:rsidRPr="00790AF2">
        <w:rPr>
          <w:rFonts w:ascii="Times New Roman" w:hAnsi="Times New Roman" w:cs="Times New Roman"/>
          <w:sz w:val="20"/>
          <w:szCs w:val="20"/>
        </w:rPr>
        <w:t xml:space="preserve"> </w:t>
      </w:r>
      <w:proofErr w:type="spellStart"/>
      <w:proofErr w:type="gramStart"/>
      <w:r w:rsidRPr="00790AF2">
        <w:rPr>
          <w:rFonts w:ascii="Times New Roman" w:hAnsi="Times New Roman" w:cs="Times New Roman"/>
          <w:sz w:val="20"/>
          <w:szCs w:val="20"/>
        </w:rPr>
        <w:t>Pushta</w:t>
      </w:r>
      <w:proofErr w:type="spellEnd"/>
      <w:r w:rsidRPr="00790AF2">
        <w:rPr>
          <w:rFonts w:ascii="Times New Roman" w:hAnsi="Times New Roman" w:cs="Times New Roman"/>
          <w:sz w:val="20"/>
          <w:szCs w:val="20"/>
        </w:rPr>
        <w:t xml:space="preserve"> ,</w:t>
      </w:r>
      <w:proofErr w:type="gramEnd"/>
      <w:r w:rsidRPr="00790AF2">
        <w:rPr>
          <w:rFonts w:ascii="Times New Roman" w:hAnsi="Times New Roman" w:cs="Times New Roman"/>
          <w:sz w:val="20"/>
          <w:szCs w:val="20"/>
        </w:rPr>
        <w:t xml:space="preserve"> Behind the First Micro Finance Bank</w:t>
      </w:r>
    </w:p>
    <w:p w14:paraId="57651AF0" w14:textId="77777777" w:rsidR="00171A35" w:rsidRPr="00790AF2" w:rsidRDefault="00171A35" w:rsidP="00171A35">
      <w:pPr>
        <w:jc w:val="center"/>
        <w:rPr>
          <w:rFonts w:ascii="Times New Roman" w:hAnsi="Times New Roman" w:cs="Times New Roman"/>
          <w:sz w:val="20"/>
          <w:szCs w:val="20"/>
        </w:rPr>
      </w:pPr>
      <w:r w:rsidRPr="00790AF2">
        <w:rPr>
          <w:rFonts w:ascii="Times New Roman" w:hAnsi="Times New Roman" w:cs="Times New Roman"/>
          <w:sz w:val="20"/>
          <w:szCs w:val="20"/>
        </w:rPr>
        <w:t>Kabul – Afghanistan</w:t>
      </w:r>
    </w:p>
    <w:p w14:paraId="5CC75A67" w14:textId="77777777" w:rsidR="00171A35" w:rsidRPr="00790AF2" w:rsidRDefault="00171A35" w:rsidP="00D44F88">
      <w:pPr>
        <w:rPr>
          <w:rFonts w:ascii="Times New Roman" w:hAnsi="Times New Roman" w:cs="Times New Roman"/>
        </w:rPr>
      </w:pPr>
    </w:p>
    <w:p w14:paraId="3700EAE9" w14:textId="77777777" w:rsidR="00F75EA4" w:rsidRPr="00790AF2" w:rsidRDefault="00F75EA4" w:rsidP="00171A35">
      <w:pPr>
        <w:jc w:val="center"/>
        <w:rPr>
          <w:rFonts w:ascii="Times New Roman" w:hAnsi="Times New Roman" w:cs="Times New Roman"/>
          <w:b/>
          <w:bCs/>
        </w:rPr>
      </w:pPr>
    </w:p>
    <w:p w14:paraId="3940ADAF" w14:textId="77777777" w:rsidR="00F75EA4" w:rsidRPr="00790AF2" w:rsidRDefault="00F75EA4" w:rsidP="00171A35">
      <w:pPr>
        <w:jc w:val="center"/>
        <w:rPr>
          <w:rFonts w:ascii="Times New Roman" w:hAnsi="Times New Roman" w:cs="Times New Roman"/>
          <w:b/>
          <w:bCs/>
        </w:rPr>
      </w:pPr>
    </w:p>
    <w:p w14:paraId="0153DF88" w14:textId="77777777" w:rsidR="00F75EA4" w:rsidRPr="00790AF2" w:rsidRDefault="00F75EA4" w:rsidP="00171A35">
      <w:pPr>
        <w:jc w:val="center"/>
        <w:rPr>
          <w:rFonts w:ascii="Times New Roman" w:hAnsi="Times New Roman" w:cs="Times New Roman"/>
          <w:b/>
          <w:bCs/>
        </w:rPr>
      </w:pPr>
    </w:p>
    <w:p w14:paraId="09B3066D" w14:textId="77777777" w:rsidR="00F75EA4" w:rsidRPr="00790AF2" w:rsidRDefault="00F75EA4" w:rsidP="00171A35">
      <w:pPr>
        <w:jc w:val="center"/>
        <w:rPr>
          <w:rFonts w:ascii="Times New Roman" w:hAnsi="Times New Roman" w:cs="Times New Roman"/>
          <w:b/>
          <w:bCs/>
        </w:rPr>
      </w:pPr>
    </w:p>
    <w:p w14:paraId="340A48E9" w14:textId="77777777" w:rsidR="00F75EA4" w:rsidRPr="00790AF2" w:rsidRDefault="00F75EA4" w:rsidP="00171A35">
      <w:pPr>
        <w:jc w:val="center"/>
        <w:rPr>
          <w:rFonts w:ascii="Times New Roman" w:hAnsi="Times New Roman" w:cs="Times New Roman"/>
          <w:b/>
          <w:bCs/>
        </w:rPr>
      </w:pPr>
    </w:p>
    <w:p w14:paraId="099BD24D" w14:textId="77777777" w:rsidR="00F75EA4" w:rsidRPr="00790AF2" w:rsidRDefault="00F75EA4" w:rsidP="00171A35">
      <w:pPr>
        <w:jc w:val="center"/>
        <w:rPr>
          <w:rFonts w:ascii="Times New Roman" w:hAnsi="Times New Roman" w:cs="Times New Roman"/>
          <w:b/>
          <w:bCs/>
        </w:rPr>
      </w:pPr>
    </w:p>
    <w:p w14:paraId="71A26C08" w14:textId="77777777" w:rsidR="00790AF2" w:rsidRDefault="00790AF2" w:rsidP="00F75EA4">
      <w:pPr>
        <w:rPr>
          <w:rFonts w:ascii="Times New Roman" w:hAnsi="Times New Roman" w:cs="Times New Roman"/>
          <w:b/>
          <w:bCs/>
          <w:sz w:val="24"/>
          <w:szCs w:val="24"/>
        </w:rPr>
      </w:pPr>
    </w:p>
    <w:p w14:paraId="39DF7FEB" w14:textId="0A54C8A7" w:rsidR="00F75EA4" w:rsidRPr="00790AF2" w:rsidRDefault="00F75EA4" w:rsidP="00F75EA4">
      <w:pPr>
        <w:rPr>
          <w:rFonts w:ascii="Times New Roman" w:hAnsi="Times New Roman" w:cs="Times New Roman"/>
          <w:b/>
          <w:bCs/>
          <w:sz w:val="24"/>
          <w:szCs w:val="24"/>
        </w:rPr>
      </w:pPr>
      <w:r w:rsidRPr="00790AF2">
        <w:rPr>
          <w:rFonts w:ascii="Times New Roman" w:hAnsi="Times New Roman" w:cs="Times New Roman"/>
          <w:b/>
          <w:bCs/>
          <w:sz w:val="24"/>
          <w:szCs w:val="24"/>
        </w:rPr>
        <w:lastRenderedPageBreak/>
        <w:t>Introduction</w:t>
      </w:r>
    </w:p>
    <w:p w14:paraId="4E3B3572" w14:textId="7E5A7BEC" w:rsidR="00F75EA4" w:rsidRDefault="00F75EA4" w:rsidP="00F75EA4">
      <w:pPr>
        <w:jc w:val="lowKashida"/>
        <w:rPr>
          <w:rFonts w:ascii="Times New Roman" w:hAnsi="Times New Roman" w:cs="Times New Roman"/>
          <w:sz w:val="24"/>
          <w:szCs w:val="24"/>
        </w:rPr>
      </w:pPr>
      <w:r w:rsidRPr="00790AF2">
        <w:rPr>
          <w:rFonts w:ascii="Times New Roman" w:hAnsi="Times New Roman" w:cs="Times New Roman"/>
          <w:sz w:val="24"/>
          <w:szCs w:val="24"/>
        </w:rPr>
        <w:t>RRSWO (Rah-e-</w:t>
      </w:r>
      <w:proofErr w:type="spellStart"/>
      <w:r w:rsidRPr="00790AF2">
        <w:rPr>
          <w:rFonts w:ascii="Times New Roman" w:hAnsi="Times New Roman" w:cs="Times New Roman"/>
          <w:sz w:val="24"/>
          <w:szCs w:val="24"/>
        </w:rPr>
        <w:t>Rahnaward</w:t>
      </w:r>
      <w:proofErr w:type="spellEnd"/>
      <w:r w:rsidRPr="00790AF2">
        <w:rPr>
          <w:rFonts w:ascii="Times New Roman" w:hAnsi="Times New Roman" w:cs="Times New Roman"/>
          <w:sz w:val="24"/>
          <w:szCs w:val="24"/>
        </w:rPr>
        <w:t xml:space="preserve"> Social Welfare Organization), is a Non-Governmental and Non-Profitable organization established in 2011 with registration </w:t>
      </w:r>
      <w:proofErr w:type="gramStart"/>
      <w:r w:rsidRPr="00790AF2">
        <w:rPr>
          <w:rFonts w:ascii="Times New Roman" w:hAnsi="Times New Roman" w:cs="Times New Roman"/>
          <w:sz w:val="24"/>
          <w:szCs w:val="24"/>
        </w:rPr>
        <w:t>no.( 3482</w:t>
      </w:r>
      <w:proofErr w:type="gramEnd"/>
      <w:r w:rsidRPr="00790AF2">
        <w:rPr>
          <w:rFonts w:ascii="Times New Roman" w:hAnsi="Times New Roman" w:cs="Times New Roman"/>
          <w:sz w:val="24"/>
          <w:szCs w:val="24"/>
        </w:rPr>
        <w:t xml:space="preserve">) with Ministry of Justice and later registered with Ministry of Economy in 2019 (4865) as historic opportunity to jump-start progress for women and girls in Afghanistan. RRSWO acts on the fundamental premise that women and girls have the right to live a life free of discrimination, violence and poverty, and that gender equality is central to achieving development with reach, sizable expertise and significant resources. For too long, women have been forced to stand on the sidelines, whether the issue is political leadership, safety in conflict zones, protection from violence or access to public services. Now women must come to the </w:t>
      </w:r>
      <w:proofErr w:type="spellStart"/>
      <w:r w:rsidRPr="00790AF2">
        <w:rPr>
          <w:rFonts w:ascii="Times New Roman" w:hAnsi="Times New Roman" w:cs="Times New Roman"/>
          <w:sz w:val="24"/>
          <w:szCs w:val="24"/>
        </w:rPr>
        <w:t>centre</w:t>
      </w:r>
      <w:proofErr w:type="spellEnd"/>
      <w:r w:rsidRPr="00790AF2">
        <w:rPr>
          <w:rFonts w:ascii="Times New Roman" w:hAnsi="Times New Roman" w:cs="Times New Roman"/>
          <w:sz w:val="24"/>
          <w:szCs w:val="24"/>
        </w:rPr>
        <w:t xml:space="preserve"> as leaders, advocates and agents of change.</w:t>
      </w:r>
    </w:p>
    <w:p w14:paraId="6D2E4A2D" w14:textId="77777777" w:rsidR="009F2E22" w:rsidRPr="009F2E22" w:rsidRDefault="009F2E22" w:rsidP="009F2E22">
      <w:pPr>
        <w:pStyle w:val="NormaaliWWW"/>
        <w:spacing w:before="0" w:after="0"/>
        <w:ind w:right="-1800"/>
        <w:rPr>
          <w:rFonts w:eastAsiaTheme="minorHAnsi"/>
          <w:b/>
          <w:bCs/>
        </w:rPr>
      </w:pPr>
      <w:r w:rsidRPr="009F2E22">
        <w:rPr>
          <w:rFonts w:eastAsiaTheme="minorHAnsi"/>
          <w:b/>
          <w:bCs/>
        </w:rPr>
        <w:t>Project Description</w:t>
      </w:r>
    </w:p>
    <w:p w14:paraId="23E0A4BF" w14:textId="49F87C48" w:rsidR="009F2E22" w:rsidRPr="009F2E22" w:rsidRDefault="009F2E22" w:rsidP="009F2E22">
      <w:pPr>
        <w:spacing w:after="0"/>
        <w:ind w:right="4"/>
        <w:jc w:val="both"/>
        <w:rPr>
          <w:rFonts w:ascii="Times New Roman" w:hAnsi="Times New Roman" w:cs="Times New Roman"/>
          <w:sz w:val="24"/>
          <w:szCs w:val="24"/>
        </w:rPr>
      </w:pPr>
      <w:r w:rsidRPr="009F2E22">
        <w:rPr>
          <w:rFonts w:ascii="Times New Roman" w:hAnsi="Times New Roman" w:cs="Times New Roman"/>
          <w:sz w:val="24"/>
          <w:szCs w:val="24"/>
        </w:rPr>
        <w:t xml:space="preserve">The school improvement plan (SIP) for the hub Schools and CBE schools to be purchased are for use by the RRSWO organization for the CBE Project in </w:t>
      </w:r>
      <w:proofErr w:type="spellStart"/>
      <w:r w:rsidRPr="009F2E22">
        <w:rPr>
          <w:rFonts w:ascii="Times New Roman" w:hAnsi="Times New Roman" w:cs="Times New Roman"/>
          <w:sz w:val="24"/>
          <w:szCs w:val="24"/>
        </w:rPr>
        <w:t>Daikundi</w:t>
      </w:r>
      <w:proofErr w:type="spellEnd"/>
      <w:r w:rsidRPr="009F2E22">
        <w:rPr>
          <w:rFonts w:ascii="Times New Roman" w:hAnsi="Times New Roman" w:cs="Times New Roman"/>
          <w:sz w:val="24"/>
          <w:szCs w:val="24"/>
        </w:rPr>
        <w:t xml:space="preserve"> province </w:t>
      </w:r>
      <w:r>
        <w:rPr>
          <w:rFonts w:ascii="Times New Roman" w:hAnsi="Times New Roman" w:cs="Times New Roman"/>
          <w:sz w:val="24"/>
          <w:szCs w:val="24"/>
        </w:rPr>
        <w:t>a project funded</w:t>
      </w:r>
      <w:r w:rsidRPr="009F2E22">
        <w:rPr>
          <w:rFonts w:ascii="Times New Roman" w:hAnsi="Times New Roman" w:cs="Times New Roman"/>
          <w:sz w:val="24"/>
          <w:szCs w:val="24"/>
        </w:rPr>
        <w:t xml:space="preserve"> by UNICEF. The supplier can submit a quotation for all. Contractor should deliver the materials and services to project </w:t>
      </w:r>
      <w:r>
        <w:rPr>
          <w:rFonts w:ascii="Times New Roman" w:hAnsi="Times New Roman" w:cs="Times New Roman"/>
          <w:sz w:val="24"/>
          <w:szCs w:val="24"/>
        </w:rPr>
        <w:t>area</w:t>
      </w:r>
      <w:r w:rsidRPr="009F2E22">
        <w:rPr>
          <w:rFonts w:ascii="Times New Roman" w:hAnsi="Times New Roman" w:cs="Times New Roman"/>
          <w:sz w:val="24"/>
          <w:szCs w:val="24"/>
        </w:rPr>
        <w:t xml:space="preserve"> (Classes) location.</w:t>
      </w:r>
    </w:p>
    <w:p w14:paraId="7050F75B" w14:textId="7E2B17A1" w:rsidR="009F2E22" w:rsidRDefault="009F2E22" w:rsidP="00F75EA4">
      <w:pPr>
        <w:jc w:val="lowKashida"/>
        <w:rPr>
          <w:rFonts w:ascii="Times New Roman" w:hAnsi="Times New Roman" w:cs="Times New Roman"/>
          <w:sz w:val="24"/>
          <w:szCs w:val="24"/>
          <w:lang w:val="en-GB"/>
        </w:rPr>
      </w:pPr>
    </w:p>
    <w:p w14:paraId="00684754" w14:textId="77777777" w:rsidR="009F2E22" w:rsidRPr="009F2E22" w:rsidRDefault="009F2E22" w:rsidP="009F2E22">
      <w:pPr>
        <w:pStyle w:val="NormaaliWWW"/>
        <w:spacing w:before="0" w:after="0"/>
        <w:ind w:right="-1800"/>
        <w:rPr>
          <w:rStyle w:val="Voimakas"/>
          <w:color w:val="000000"/>
          <w:shd w:val="clear" w:color="auto" w:fill="FFFFFF"/>
        </w:rPr>
      </w:pPr>
      <w:r w:rsidRPr="009F2E22">
        <w:rPr>
          <w:rStyle w:val="Voimakas"/>
          <w:color w:val="000000"/>
          <w:shd w:val="clear" w:color="auto" w:fill="FFFFFF"/>
        </w:rPr>
        <w:t>The timeline of the proposal is as follows,</w:t>
      </w:r>
    </w:p>
    <w:p w14:paraId="56366908" w14:textId="62A5CEF7" w:rsidR="009F2E22" w:rsidRPr="009F2E22" w:rsidRDefault="009F2E22" w:rsidP="00F75EA4">
      <w:pPr>
        <w:jc w:val="lowKashida"/>
        <w:rPr>
          <w:rFonts w:ascii="Times New Roman" w:hAnsi="Times New Roman" w:cs="Times New Roman"/>
          <w:sz w:val="24"/>
          <w:szCs w:val="24"/>
        </w:rPr>
      </w:pPr>
      <w:r w:rsidRPr="009F2E22">
        <w:rPr>
          <w:rFonts w:ascii="Times New Roman" w:hAnsi="Times New Roman" w:cs="Times New Roman"/>
          <w:sz w:val="24"/>
          <w:szCs w:val="24"/>
        </w:rPr>
        <w:t xml:space="preserve">Request for </w:t>
      </w:r>
      <w:r w:rsidRPr="009F2E22">
        <w:rPr>
          <w:rFonts w:ascii="Times New Roman" w:hAnsi="Times New Roman" w:cs="Times New Roman"/>
          <w:sz w:val="24"/>
          <w:szCs w:val="24"/>
        </w:rPr>
        <w:t>Quotation</w:t>
      </w:r>
      <w:r w:rsidRPr="009F2E22">
        <w:rPr>
          <w:rFonts w:ascii="Times New Roman" w:hAnsi="Times New Roman" w:cs="Times New Roman"/>
          <w:sz w:val="24"/>
          <w:szCs w:val="24"/>
        </w:rPr>
        <w:t xml:space="preserve"> Issuance Date</w:t>
      </w:r>
      <w:r w:rsidRPr="009F2E22">
        <w:rPr>
          <w:rFonts w:ascii="Times New Roman" w:hAnsi="Times New Roman" w:cs="Times New Roman"/>
          <w:sz w:val="24"/>
          <w:szCs w:val="24"/>
        </w:rPr>
        <w:t xml:space="preserve">: </w:t>
      </w:r>
      <w:r>
        <w:rPr>
          <w:rFonts w:ascii="Times New Roman" w:hAnsi="Times New Roman" w:cs="Times New Roman"/>
          <w:sz w:val="24"/>
          <w:szCs w:val="24"/>
        </w:rPr>
        <w:t>5 September, 2023</w:t>
      </w:r>
    </w:p>
    <w:p w14:paraId="3560566D" w14:textId="79FB6C4B" w:rsidR="00F75EA4" w:rsidRDefault="009F2E22" w:rsidP="009F2E22">
      <w:pPr>
        <w:jc w:val="lowKashida"/>
        <w:rPr>
          <w:rFonts w:ascii="Times New Roman" w:hAnsi="Times New Roman" w:cs="Times New Roman"/>
          <w:sz w:val="24"/>
          <w:szCs w:val="24"/>
        </w:rPr>
      </w:pPr>
      <w:r w:rsidRPr="009F2E22">
        <w:rPr>
          <w:rFonts w:ascii="Times New Roman" w:hAnsi="Times New Roman" w:cs="Times New Roman"/>
          <w:sz w:val="24"/>
          <w:szCs w:val="24"/>
        </w:rPr>
        <w:t>Last Date of Submission of</w:t>
      </w:r>
      <w:r w:rsidRPr="009F2E22">
        <w:rPr>
          <w:rFonts w:ascii="Times New Roman" w:hAnsi="Times New Roman" w:cs="Times New Roman"/>
          <w:sz w:val="24"/>
          <w:szCs w:val="24"/>
        </w:rPr>
        <w:t xml:space="preserve"> RFQ: </w:t>
      </w:r>
      <w:r>
        <w:rPr>
          <w:rFonts w:ascii="Times New Roman" w:hAnsi="Times New Roman" w:cs="Times New Roman"/>
          <w:sz w:val="24"/>
          <w:szCs w:val="24"/>
        </w:rPr>
        <w:t>12 September, 2023</w:t>
      </w:r>
    </w:p>
    <w:p w14:paraId="3D765FE6" w14:textId="77777777" w:rsidR="009F2E22" w:rsidRPr="009F2E22" w:rsidRDefault="009F2E22" w:rsidP="009F2E22">
      <w:pPr>
        <w:jc w:val="lowKashida"/>
        <w:rPr>
          <w:rFonts w:ascii="Times New Roman" w:hAnsi="Times New Roman" w:cs="Times New Roman"/>
          <w:sz w:val="24"/>
          <w:szCs w:val="24"/>
        </w:rPr>
      </w:pPr>
    </w:p>
    <w:p w14:paraId="4BE0542F" w14:textId="77777777" w:rsidR="00F75EA4" w:rsidRPr="00790AF2" w:rsidRDefault="00F75EA4" w:rsidP="00F75EA4">
      <w:pPr>
        <w:pStyle w:val="SectionVHeader"/>
        <w:jc w:val="left"/>
        <w:rPr>
          <w:rFonts w:eastAsia="Calibri"/>
          <w:sz w:val="24"/>
          <w:szCs w:val="24"/>
          <w:lang w:bidi="fa-IR"/>
        </w:rPr>
      </w:pPr>
      <w:r w:rsidRPr="00790AF2">
        <w:rPr>
          <w:rFonts w:eastAsia="Calibri"/>
          <w:sz w:val="24"/>
          <w:szCs w:val="24"/>
          <w:lang w:bidi="fa-IR"/>
        </w:rPr>
        <w:t>Terms and Conditions of the Contract</w:t>
      </w:r>
    </w:p>
    <w:p w14:paraId="780A7EF0" w14:textId="77777777" w:rsidR="00F75EA4" w:rsidRPr="00790AF2" w:rsidRDefault="00F75EA4" w:rsidP="00F75EA4">
      <w:pPr>
        <w:pStyle w:val="SectionVHeader"/>
        <w:jc w:val="left"/>
        <w:rPr>
          <w:rFonts w:eastAsia="Calibri"/>
          <w:b w:val="0"/>
          <w:bCs/>
          <w:sz w:val="24"/>
          <w:szCs w:val="24"/>
          <w:lang w:bidi="fa-IR"/>
        </w:rPr>
      </w:pPr>
    </w:p>
    <w:p w14:paraId="45B4C4A8" w14:textId="7C334611"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supplier must have a valid business license.</w:t>
      </w:r>
    </w:p>
    <w:p w14:paraId="42E94A75" w14:textId="338DFE6D"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This is an open competition available to all eligible construction and rehabilitation companies in Afghanistan, specifically in the Central Region provinces.</w:t>
      </w:r>
    </w:p>
    <w:p w14:paraId="0ADA33CA" w14:textId="696661BA"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 xml:space="preserve">The company should possess sufficient information about the geographical and environmental conditions of </w:t>
      </w:r>
      <w:proofErr w:type="spellStart"/>
      <w:r w:rsidRPr="00790AF2">
        <w:rPr>
          <w:rFonts w:eastAsia="Calibri"/>
          <w:b w:val="0"/>
          <w:bCs/>
          <w:sz w:val="24"/>
          <w:szCs w:val="24"/>
          <w:lang w:bidi="fa-IR"/>
        </w:rPr>
        <w:t>Daikundi</w:t>
      </w:r>
      <w:proofErr w:type="spellEnd"/>
      <w:r w:rsidRPr="00790AF2">
        <w:rPr>
          <w:rFonts w:eastAsia="Calibri"/>
          <w:b w:val="0"/>
          <w:bCs/>
          <w:sz w:val="24"/>
          <w:szCs w:val="24"/>
          <w:lang w:bidi="fa-IR"/>
        </w:rPr>
        <w:t xml:space="preserve"> province.</w:t>
      </w:r>
    </w:p>
    <w:p w14:paraId="70017238" w14:textId="154561C9"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quotation provided by the supplier must include the cost of delivery</w:t>
      </w:r>
      <w:r w:rsidR="00E54CDB">
        <w:rPr>
          <w:rFonts w:eastAsia="Calibri"/>
          <w:b w:val="0"/>
          <w:bCs/>
          <w:sz w:val="24"/>
          <w:szCs w:val="24"/>
          <w:lang w:bidi="fa-IR"/>
        </w:rPr>
        <w:t xml:space="preserve"> to the schools</w:t>
      </w:r>
      <w:r w:rsidRPr="00790AF2">
        <w:rPr>
          <w:rFonts w:eastAsia="Calibri"/>
          <w:b w:val="0"/>
          <w:bCs/>
          <w:sz w:val="24"/>
          <w:szCs w:val="24"/>
          <w:lang w:bidi="fa-IR"/>
        </w:rPr>
        <w:t>, transportation, insurance, and any other charges such as handling, loading, and unloading of the specified items to the delivery location.</w:t>
      </w:r>
    </w:p>
    <w:p w14:paraId="0287C423" w14:textId="4033A891"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prompt delivery of goods will be considered during the bid evaluation process.</w:t>
      </w:r>
    </w:p>
    <w:p w14:paraId="2D7C1482" w14:textId="18D6A176"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quotation must list the price of each item separately.</w:t>
      </w:r>
    </w:p>
    <w:p w14:paraId="0C2B9600" w14:textId="7CFCFD16"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Quotations must be submitted according to the stipulated specifications.</w:t>
      </w:r>
    </w:p>
    <w:p w14:paraId="7F262F26" w14:textId="1086314D"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Quotations must be submitted using the format provided by RRSWO.</w:t>
      </w:r>
    </w:p>
    <w:p w14:paraId="76EBCB00" w14:textId="071E17A4"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supplier's company name and address must be clearly written on the quotation envelope.</w:t>
      </w:r>
    </w:p>
    <w:p w14:paraId="4ED7A520" w14:textId="287D98B1"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supplier must sign and affix a company stamp on their bid documents.</w:t>
      </w:r>
    </w:p>
    <w:p w14:paraId="41E6ACA5" w14:textId="755774EC"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lastRenderedPageBreak/>
        <w:t>The purchase order/contract will be awarded to the bidder with the lowest responsive quotation in terms of price, delivery time, and technical acceptability as determined by the committee.</w:t>
      </w:r>
    </w:p>
    <w:p w14:paraId="4979FE9F" w14:textId="372D6B89"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Supplier quotations must be original and not copies.</w:t>
      </w:r>
    </w:p>
    <w:p w14:paraId="6829FAF1" w14:textId="64832C87"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quotation provided should be the supplier's best and final offer, as RRSWO will not entertain any changes in price afterward.</w:t>
      </w:r>
    </w:p>
    <w:p w14:paraId="2D8CDFF2" w14:textId="17501501"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Only winning suppliers will receive formal notification after evaluation.</w:t>
      </w:r>
    </w:p>
    <w:p w14:paraId="10780C13" w14:textId="764298A8"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Payment for goods and services will be made upon delivery to the designated location, certification by the Education directorate of the district, Education Directorate of the Province, and RRSWO responsible committee, as well as compliance with the terms of the purchase order/contract and submission of the correct invoice.</w:t>
      </w:r>
    </w:p>
    <w:p w14:paraId="6874017A" w14:textId="73E7684E"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RRSWO will not make any deposits or advance payments to the supplier.</w:t>
      </w:r>
    </w:p>
    <w:p w14:paraId="45699796" w14:textId="0F995B2B"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supplier must have a satisfactory performance record.</w:t>
      </w:r>
    </w:p>
    <w:p w14:paraId="7EE92F67" w14:textId="094B4A94"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supplier should possess the necessary technical capacity, equipment, facilities, or ability to complete the required services and provide the goods on time.</w:t>
      </w:r>
    </w:p>
    <w:p w14:paraId="52CC816C" w14:textId="2878CDF5"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Late offers will not be eligible for consideration and will be rejected.</w:t>
      </w:r>
    </w:p>
    <w:p w14:paraId="0A8DE195" w14:textId="3D8200B4"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All costs and price figures must be presented in Afghani.</w:t>
      </w:r>
    </w:p>
    <w:p w14:paraId="16952745" w14:textId="77777777" w:rsidR="002136C1"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supplier must be able to comply with the required or proposed delivery or performance schedule, considering all existing commercial and governmental business commitments.</w:t>
      </w:r>
    </w:p>
    <w:p w14:paraId="35A8761A" w14:textId="34E6C130" w:rsidR="002136C1" w:rsidRPr="00790AF2" w:rsidRDefault="002136C1"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All quotations should be submitted in sealed envelope along with all the required documents and must be properly labelled with the RFQ reference.</w:t>
      </w:r>
    </w:p>
    <w:p w14:paraId="10C6675B" w14:textId="24CC48CF"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RFQs should be submitted in hard copies to the following RRSWO office addresses:</w:t>
      </w:r>
    </w:p>
    <w:p w14:paraId="67ACCE17" w14:textId="4C11F415"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The award will be given to the offeror whose RFQ represents the best value to the project after evaluation</w:t>
      </w:r>
      <w:r w:rsidRPr="00790AF2">
        <w:rPr>
          <w:rFonts w:eastAsia="Calibri"/>
          <w:bCs/>
          <w:sz w:val="24"/>
          <w:szCs w:val="24"/>
          <w:lang w:bidi="fa-IR"/>
        </w:rPr>
        <w:t xml:space="preserve"> </w:t>
      </w:r>
      <w:r w:rsidRPr="00790AF2">
        <w:rPr>
          <w:rFonts w:eastAsia="Calibri"/>
          <w:b w:val="0"/>
          <w:bCs/>
          <w:sz w:val="24"/>
          <w:szCs w:val="24"/>
          <w:lang w:bidi="fa-IR"/>
        </w:rPr>
        <w:t>according to the stated criteria in the solicitation.</w:t>
      </w:r>
    </w:p>
    <w:p w14:paraId="062BDF4F" w14:textId="67CD9D06" w:rsidR="00F75EA4" w:rsidRPr="00790AF2" w:rsidRDefault="00F75EA4" w:rsidP="00E54CDB">
      <w:pPr>
        <w:pStyle w:val="SectionVHeader"/>
        <w:numPr>
          <w:ilvl w:val="0"/>
          <w:numId w:val="14"/>
        </w:numPr>
        <w:jc w:val="left"/>
        <w:rPr>
          <w:rFonts w:eastAsia="Calibri"/>
          <w:b w:val="0"/>
          <w:bCs/>
          <w:sz w:val="24"/>
          <w:szCs w:val="24"/>
          <w:lang w:bidi="fa-IR"/>
        </w:rPr>
      </w:pPr>
      <w:r w:rsidRPr="00790AF2">
        <w:rPr>
          <w:rFonts w:eastAsia="Calibri"/>
          <w:b w:val="0"/>
          <w:bCs/>
          <w:sz w:val="24"/>
          <w:szCs w:val="24"/>
          <w:lang w:bidi="fa-IR"/>
        </w:rPr>
        <w:t>In accordance with government withholding tax law, RRSWO will withhold 2% from suppliers with a valid</w:t>
      </w:r>
      <w:r w:rsidRPr="00790AF2">
        <w:rPr>
          <w:rFonts w:eastAsia="Calibri"/>
          <w:bCs/>
          <w:sz w:val="24"/>
          <w:szCs w:val="24"/>
          <w:lang w:bidi="fa-IR"/>
        </w:rPr>
        <w:t xml:space="preserve"> </w:t>
      </w:r>
      <w:r w:rsidRPr="00790AF2">
        <w:rPr>
          <w:rFonts w:eastAsia="Calibri"/>
          <w:b w:val="0"/>
          <w:bCs/>
          <w:sz w:val="24"/>
          <w:szCs w:val="24"/>
          <w:lang w:bidi="fa-IR"/>
        </w:rPr>
        <w:t>business license and 7% from suppliers without or with expired business licenses.</w:t>
      </w:r>
    </w:p>
    <w:p w14:paraId="483C4AF5" w14:textId="77777777" w:rsidR="002136C1" w:rsidRPr="00790AF2" w:rsidRDefault="002136C1" w:rsidP="002136C1">
      <w:pPr>
        <w:pStyle w:val="SectionVHeader"/>
        <w:ind w:left="360"/>
        <w:jc w:val="left"/>
        <w:rPr>
          <w:rFonts w:eastAsia="Calibri"/>
          <w:b w:val="0"/>
          <w:bCs/>
          <w:sz w:val="24"/>
          <w:szCs w:val="24"/>
          <w:lang w:bidi="fa-IR"/>
        </w:rPr>
      </w:pPr>
    </w:p>
    <w:p w14:paraId="4EC9687E" w14:textId="77777777" w:rsidR="00790AF2" w:rsidRPr="00E54CDB" w:rsidRDefault="00790AF2" w:rsidP="009D2782">
      <w:pPr>
        <w:pStyle w:val="NormaaliWWW"/>
        <w:spacing w:before="0" w:after="0"/>
        <w:jc w:val="both"/>
        <w:rPr>
          <w:rStyle w:val="Voimakas"/>
          <w:bCs w:val="0"/>
          <w:color w:val="000000"/>
          <w:shd w:val="clear" w:color="auto" w:fill="FFFFFF"/>
        </w:rPr>
      </w:pPr>
      <w:r w:rsidRPr="00E54CDB">
        <w:rPr>
          <w:rStyle w:val="Voimakas"/>
          <w:bCs w:val="0"/>
          <w:color w:val="000000"/>
          <w:shd w:val="clear" w:color="auto" w:fill="FFFFFF"/>
        </w:rPr>
        <w:t xml:space="preserve">Note: </w:t>
      </w:r>
    </w:p>
    <w:p w14:paraId="01926CE4" w14:textId="7438D434" w:rsidR="00790AF2" w:rsidRPr="00790AF2" w:rsidRDefault="00790AF2" w:rsidP="00E54CDB">
      <w:pPr>
        <w:pStyle w:val="NormaaliWWW"/>
        <w:numPr>
          <w:ilvl w:val="0"/>
          <w:numId w:val="11"/>
        </w:numPr>
        <w:spacing w:before="0" w:after="0"/>
        <w:rPr>
          <w:rStyle w:val="Voimakas"/>
        </w:rPr>
      </w:pPr>
      <w:r w:rsidRPr="00790AF2">
        <w:rPr>
          <w:rStyle w:val="Voimakas"/>
          <w:b w:val="0"/>
          <w:bCs w:val="0"/>
          <w:color w:val="000000"/>
          <w:shd w:val="clear" w:color="auto" w:fill="FFFFFF"/>
        </w:rPr>
        <w:t xml:space="preserve">The details of goods and services for the School Improvement plan of Hub school is attached as </w:t>
      </w:r>
      <w:r w:rsidRPr="00E54CDB">
        <w:rPr>
          <w:rStyle w:val="Voimakas"/>
          <w:bCs w:val="0"/>
          <w:color w:val="000000"/>
          <w:shd w:val="clear" w:color="auto" w:fill="FFFFFF"/>
        </w:rPr>
        <w:t xml:space="preserve">Annex </w:t>
      </w:r>
      <w:r w:rsidR="0097226C">
        <w:rPr>
          <w:rStyle w:val="Voimakas"/>
          <w:bCs w:val="0"/>
          <w:color w:val="000000"/>
          <w:shd w:val="clear" w:color="auto" w:fill="FFFFFF"/>
        </w:rPr>
        <w:t>A</w:t>
      </w:r>
      <w:r w:rsidRPr="00790AF2">
        <w:rPr>
          <w:rStyle w:val="Voimakas"/>
          <w:b w:val="0"/>
          <w:bCs w:val="0"/>
          <w:color w:val="000000"/>
          <w:shd w:val="clear" w:color="auto" w:fill="FFFFFF"/>
        </w:rPr>
        <w:t xml:space="preserve">, the price should be given per school for each </w:t>
      </w:r>
      <w:r w:rsidR="00E54CDB" w:rsidRPr="00790AF2">
        <w:rPr>
          <w:rStyle w:val="Voimakas"/>
          <w:b w:val="0"/>
          <w:bCs w:val="0"/>
          <w:color w:val="000000"/>
          <w:shd w:val="clear" w:color="auto" w:fill="FFFFFF"/>
        </w:rPr>
        <w:t>item</w:t>
      </w:r>
      <w:r w:rsidRPr="00790AF2">
        <w:rPr>
          <w:rStyle w:val="Voimakas"/>
          <w:b w:val="0"/>
          <w:bCs w:val="0"/>
          <w:color w:val="000000"/>
          <w:shd w:val="clear" w:color="auto" w:fill="FFFFFF"/>
        </w:rPr>
        <w:t xml:space="preserve"> in all 10 districts of </w:t>
      </w:r>
      <w:proofErr w:type="spellStart"/>
      <w:r w:rsidRPr="00790AF2">
        <w:rPr>
          <w:rStyle w:val="Voimakas"/>
          <w:b w:val="0"/>
          <w:bCs w:val="0"/>
          <w:color w:val="000000"/>
          <w:shd w:val="clear" w:color="auto" w:fill="FFFFFF"/>
        </w:rPr>
        <w:t>Daikundi</w:t>
      </w:r>
      <w:proofErr w:type="spellEnd"/>
      <w:r w:rsidRPr="00790AF2">
        <w:rPr>
          <w:rStyle w:val="Voimakas"/>
          <w:b w:val="0"/>
          <w:bCs w:val="0"/>
          <w:color w:val="000000"/>
          <w:shd w:val="clear" w:color="auto" w:fill="FFFFFF"/>
        </w:rPr>
        <w:t xml:space="preserve"> province. </w:t>
      </w:r>
    </w:p>
    <w:p w14:paraId="55CE6641" w14:textId="66561ABF" w:rsidR="00BB1F5E" w:rsidRPr="00790AF2" w:rsidRDefault="00790AF2" w:rsidP="00E54CDB">
      <w:pPr>
        <w:pStyle w:val="NormaaliWWW"/>
        <w:numPr>
          <w:ilvl w:val="0"/>
          <w:numId w:val="11"/>
        </w:numPr>
        <w:spacing w:before="0" w:after="0"/>
        <w:rPr>
          <w:b/>
          <w:bCs/>
        </w:rPr>
      </w:pPr>
      <w:r>
        <w:rPr>
          <w:rStyle w:val="Voimakas"/>
          <w:b w:val="0"/>
          <w:bCs w:val="0"/>
          <w:color w:val="000000"/>
          <w:shd w:val="clear" w:color="auto" w:fill="FFFFFF"/>
        </w:rPr>
        <w:t xml:space="preserve">The details of goods and services for the CBE classes is attached as </w:t>
      </w:r>
      <w:r w:rsidRPr="00E54CDB">
        <w:rPr>
          <w:rStyle w:val="Voimakas"/>
          <w:bCs w:val="0"/>
          <w:color w:val="000000"/>
          <w:shd w:val="clear" w:color="auto" w:fill="FFFFFF"/>
        </w:rPr>
        <w:t xml:space="preserve">Annex </w:t>
      </w:r>
      <w:r w:rsidR="0097226C">
        <w:rPr>
          <w:rStyle w:val="Voimakas"/>
          <w:bCs w:val="0"/>
          <w:color w:val="000000"/>
          <w:shd w:val="clear" w:color="auto" w:fill="FFFFFF"/>
        </w:rPr>
        <w:t>B</w:t>
      </w:r>
      <w:r>
        <w:rPr>
          <w:rStyle w:val="Voimakas"/>
          <w:b w:val="0"/>
          <w:bCs w:val="0"/>
          <w:color w:val="000000"/>
          <w:shd w:val="clear" w:color="auto" w:fill="FFFFFF"/>
        </w:rPr>
        <w:t xml:space="preserve">, the price should be given per school for each </w:t>
      </w:r>
      <w:r w:rsidR="00E54CDB">
        <w:rPr>
          <w:rStyle w:val="Voimakas"/>
          <w:b w:val="0"/>
          <w:bCs w:val="0"/>
          <w:color w:val="000000"/>
          <w:shd w:val="clear" w:color="auto" w:fill="FFFFFF"/>
        </w:rPr>
        <w:t>item</w:t>
      </w:r>
      <w:r>
        <w:rPr>
          <w:rStyle w:val="Voimakas"/>
          <w:b w:val="0"/>
          <w:bCs w:val="0"/>
          <w:color w:val="000000"/>
          <w:shd w:val="clear" w:color="auto" w:fill="FFFFFF"/>
        </w:rPr>
        <w:t xml:space="preserve"> in all 10 districts of </w:t>
      </w:r>
      <w:proofErr w:type="spellStart"/>
      <w:r>
        <w:rPr>
          <w:rStyle w:val="Voimakas"/>
          <w:b w:val="0"/>
          <w:bCs w:val="0"/>
          <w:color w:val="000000"/>
          <w:shd w:val="clear" w:color="auto" w:fill="FFFFFF"/>
        </w:rPr>
        <w:t>Daikundi</w:t>
      </w:r>
      <w:proofErr w:type="spellEnd"/>
      <w:r>
        <w:rPr>
          <w:rStyle w:val="Voimakas"/>
          <w:b w:val="0"/>
          <w:bCs w:val="0"/>
          <w:color w:val="000000"/>
          <w:shd w:val="clear" w:color="auto" w:fill="FFFFFF"/>
        </w:rPr>
        <w:t xml:space="preserve"> province. </w:t>
      </w:r>
      <w:r w:rsidR="00074918" w:rsidRPr="00790AF2">
        <w:rPr>
          <w:b/>
          <w:bCs/>
        </w:rPr>
        <w:t xml:space="preserve"> </w:t>
      </w:r>
    </w:p>
    <w:p w14:paraId="2DBEF2E6" w14:textId="77777777" w:rsidR="00827E26" w:rsidRPr="00790AF2" w:rsidRDefault="00827E26" w:rsidP="00171A35">
      <w:pPr>
        <w:spacing w:after="0" w:line="360" w:lineRule="auto"/>
        <w:rPr>
          <w:rFonts w:ascii="Times New Roman" w:hAnsi="Times New Roman" w:cs="Times New Roman"/>
          <w:b/>
          <w:bCs/>
          <w:sz w:val="24"/>
          <w:szCs w:val="24"/>
        </w:rPr>
      </w:pPr>
    </w:p>
    <w:p w14:paraId="1179260B" w14:textId="77777777" w:rsidR="00827E26" w:rsidRPr="00790AF2" w:rsidRDefault="00827E26" w:rsidP="00171A35">
      <w:pPr>
        <w:spacing w:after="0" w:line="360" w:lineRule="auto"/>
        <w:rPr>
          <w:rFonts w:ascii="Times New Roman" w:hAnsi="Times New Roman" w:cs="Times New Roman"/>
          <w:b/>
          <w:bCs/>
          <w:sz w:val="24"/>
          <w:szCs w:val="24"/>
        </w:rPr>
      </w:pPr>
    </w:p>
    <w:p w14:paraId="6FB52838" w14:textId="73077E3A" w:rsidR="00134245" w:rsidRPr="00790AF2" w:rsidRDefault="00720FEA" w:rsidP="00134245">
      <w:pPr>
        <w:jc w:val="center"/>
        <w:rPr>
          <w:rFonts w:ascii="Times New Roman" w:hAnsi="Times New Roman" w:cs="Times New Roman"/>
          <w:b/>
          <w:bCs/>
          <w:sz w:val="24"/>
          <w:szCs w:val="24"/>
        </w:rPr>
      </w:pPr>
      <w:r w:rsidRPr="00790AF2">
        <w:rPr>
          <w:rFonts w:ascii="Times New Roman" w:hAnsi="Times New Roman" w:cs="Times New Roman"/>
          <w:b/>
          <w:bCs/>
          <w:sz w:val="24"/>
          <w:szCs w:val="24"/>
        </w:rPr>
        <w:t xml:space="preserve"> </w:t>
      </w:r>
    </w:p>
    <w:p w14:paraId="1A46677F" w14:textId="77777777" w:rsidR="009D2782" w:rsidRPr="00790AF2" w:rsidRDefault="009D2782" w:rsidP="00134245">
      <w:pPr>
        <w:jc w:val="center"/>
        <w:rPr>
          <w:rFonts w:ascii="Times New Roman" w:hAnsi="Times New Roman" w:cs="Times New Roman"/>
          <w:b/>
          <w:bCs/>
          <w:sz w:val="24"/>
          <w:szCs w:val="24"/>
        </w:rPr>
      </w:pPr>
    </w:p>
    <w:p w14:paraId="205AE890" w14:textId="77777777" w:rsidR="001064D5" w:rsidRPr="00790AF2" w:rsidRDefault="001064D5" w:rsidP="00F10238">
      <w:pPr>
        <w:pStyle w:val="SectionVHeader"/>
        <w:rPr>
          <w:sz w:val="24"/>
          <w:szCs w:val="24"/>
        </w:rPr>
      </w:pPr>
    </w:p>
    <w:p w14:paraId="0DC89567" w14:textId="77777777" w:rsidR="00256423" w:rsidRPr="00256423" w:rsidRDefault="00256423" w:rsidP="00256423">
      <w:pPr>
        <w:pStyle w:val="NormaaliWWW"/>
        <w:spacing w:before="0" w:after="0"/>
        <w:ind w:right="-1800"/>
        <w:jc w:val="both"/>
        <w:rPr>
          <w:rStyle w:val="Voimakas"/>
          <w:color w:val="000000"/>
          <w:shd w:val="clear" w:color="auto" w:fill="FFFFFF"/>
        </w:rPr>
      </w:pPr>
      <w:r w:rsidRPr="00256423">
        <w:rPr>
          <w:rStyle w:val="Voimakas"/>
          <w:color w:val="000000"/>
          <w:shd w:val="clear" w:color="auto" w:fill="FFFFFF"/>
        </w:rPr>
        <w:lastRenderedPageBreak/>
        <w:t>Evaluation Criteria</w:t>
      </w:r>
    </w:p>
    <w:p w14:paraId="63185AAC" w14:textId="77777777" w:rsidR="00256423" w:rsidRPr="00256423" w:rsidRDefault="00256423" w:rsidP="00256423">
      <w:pPr>
        <w:pStyle w:val="NormaaliWWW"/>
        <w:spacing w:before="0" w:after="0"/>
        <w:ind w:right="-1800"/>
        <w:jc w:val="both"/>
        <w:rPr>
          <w:color w:val="000000"/>
        </w:rPr>
      </w:pPr>
      <w:r w:rsidRPr="00256423">
        <w:rPr>
          <w:color w:val="000000"/>
        </w:rPr>
        <w:t>RRSWO will rate RFQs based on the following factors, with cost being the most important factor:</w:t>
      </w:r>
    </w:p>
    <w:tbl>
      <w:tblPr>
        <w:tblStyle w:val="Ruudukkotaulukko4-korostus5"/>
        <w:tblW w:w="5000" w:type="pct"/>
        <w:tblLook w:val="04A0" w:firstRow="1" w:lastRow="0" w:firstColumn="1" w:lastColumn="0" w:noHBand="0" w:noVBand="1"/>
      </w:tblPr>
      <w:tblGrid>
        <w:gridCol w:w="838"/>
        <w:gridCol w:w="5750"/>
        <w:gridCol w:w="2762"/>
      </w:tblGrid>
      <w:tr w:rsidR="00256423" w:rsidRPr="00256423" w14:paraId="570FB4B6" w14:textId="77777777" w:rsidTr="00256423">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3523" w:type="pct"/>
            <w:gridSpan w:val="2"/>
            <w:vAlign w:val="center"/>
          </w:tcPr>
          <w:p w14:paraId="385B528D" w14:textId="77777777" w:rsidR="00256423" w:rsidRPr="00256423" w:rsidRDefault="00256423" w:rsidP="00256423">
            <w:pPr>
              <w:jc w:val="center"/>
              <w:rPr>
                <w:rFonts w:ascii="Times New Roman" w:hAnsi="Times New Roman" w:cs="Times New Roman"/>
                <w:b w:val="0"/>
              </w:rPr>
            </w:pPr>
            <w:r w:rsidRPr="00256423">
              <w:rPr>
                <w:rFonts w:ascii="Times New Roman" w:hAnsi="Times New Roman" w:cs="Times New Roman"/>
                <w:b w:val="0"/>
              </w:rPr>
              <w:t>Essential Criteria</w:t>
            </w:r>
          </w:p>
        </w:tc>
        <w:tc>
          <w:tcPr>
            <w:tcW w:w="1477" w:type="pct"/>
            <w:vAlign w:val="center"/>
          </w:tcPr>
          <w:p w14:paraId="227AAB70" w14:textId="2E4DC389" w:rsidR="00256423" w:rsidRPr="00256423" w:rsidRDefault="00256423" w:rsidP="0025642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256423" w:rsidRPr="00256423" w14:paraId="39FEC2D1" w14:textId="77777777" w:rsidTr="00256423">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448" w:type="pct"/>
          </w:tcPr>
          <w:p w14:paraId="10949FD5" w14:textId="77777777" w:rsidR="00256423" w:rsidRPr="00256423" w:rsidRDefault="00256423" w:rsidP="00256423">
            <w:pPr>
              <w:jc w:val="center"/>
              <w:rPr>
                <w:rFonts w:ascii="Times New Roman" w:hAnsi="Times New Roman" w:cs="Times New Roman"/>
              </w:rPr>
            </w:pPr>
            <w:r w:rsidRPr="00256423">
              <w:rPr>
                <w:rFonts w:ascii="Times New Roman" w:hAnsi="Times New Roman" w:cs="Times New Roman"/>
              </w:rPr>
              <w:t>1</w:t>
            </w:r>
          </w:p>
        </w:tc>
        <w:tc>
          <w:tcPr>
            <w:tcW w:w="3075" w:type="pct"/>
          </w:tcPr>
          <w:p w14:paraId="30C46F91" w14:textId="58763BEE" w:rsidR="00256423" w:rsidRPr="00256423" w:rsidRDefault="00256423" w:rsidP="0025642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56423">
              <w:rPr>
                <w:rFonts w:ascii="Times New Roman" w:hAnsi="Times New Roman" w:cs="Times New Roman"/>
              </w:rPr>
              <w:t>Valid Business license</w:t>
            </w:r>
          </w:p>
        </w:tc>
        <w:tc>
          <w:tcPr>
            <w:tcW w:w="1477" w:type="pct"/>
          </w:tcPr>
          <w:p w14:paraId="7AF8E88F" w14:textId="77777777" w:rsidR="00256423" w:rsidRPr="00256423" w:rsidRDefault="00256423" w:rsidP="0025642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56423">
              <w:rPr>
                <w:rFonts w:ascii="Times New Roman" w:hAnsi="Times New Roman" w:cs="Times New Roman"/>
              </w:rPr>
              <w:t>Yes/No</w:t>
            </w:r>
          </w:p>
        </w:tc>
      </w:tr>
      <w:tr w:rsidR="00256423" w:rsidRPr="00256423" w14:paraId="5524A2A3" w14:textId="77777777" w:rsidTr="00256423">
        <w:trPr>
          <w:trHeight w:val="424"/>
        </w:trPr>
        <w:tc>
          <w:tcPr>
            <w:cnfStyle w:val="001000000000" w:firstRow="0" w:lastRow="0" w:firstColumn="1" w:lastColumn="0" w:oddVBand="0" w:evenVBand="0" w:oddHBand="0" w:evenHBand="0" w:firstRowFirstColumn="0" w:firstRowLastColumn="0" w:lastRowFirstColumn="0" w:lastRowLastColumn="0"/>
            <w:tcW w:w="448" w:type="pct"/>
          </w:tcPr>
          <w:p w14:paraId="7D8491FB" w14:textId="77777777" w:rsidR="00256423" w:rsidRPr="00256423" w:rsidRDefault="00256423" w:rsidP="00256423">
            <w:pPr>
              <w:jc w:val="center"/>
              <w:rPr>
                <w:rFonts w:ascii="Times New Roman" w:hAnsi="Times New Roman" w:cs="Times New Roman"/>
              </w:rPr>
            </w:pPr>
            <w:r w:rsidRPr="00256423">
              <w:rPr>
                <w:rFonts w:ascii="Times New Roman" w:hAnsi="Times New Roman" w:cs="Times New Roman"/>
              </w:rPr>
              <w:t>2</w:t>
            </w:r>
          </w:p>
        </w:tc>
        <w:tc>
          <w:tcPr>
            <w:tcW w:w="3075" w:type="pct"/>
          </w:tcPr>
          <w:p w14:paraId="61E14404" w14:textId="77777777" w:rsidR="00256423" w:rsidRPr="00256423" w:rsidRDefault="00256423" w:rsidP="0025642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56423">
              <w:rPr>
                <w:rFonts w:ascii="Times New Roman" w:hAnsi="Times New Roman" w:cs="Times New Roman"/>
              </w:rPr>
              <w:t>Bank Account by name of Company/Owner</w:t>
            </w:r>
          </w:p>
        </w:tc>
        <w:tc>
          <w:tcPr>
            <w:tcW w:w="1477" w:type="pct"/>
          </w:tcPr>
          <w:p w14:paraId="19FB34C8" w14:textId="77777777" w:rsidR="00256423" w:rsidRPr="00256423" w:rsidRDefault="00256423" w:rsidP="002564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56423">
              <w:rPr>
                <w:rFonts w:ascii="Times New Roman" w:hAnsi="Times New Roman" w:cs="Times New Roman"/>
              </w:rPr>
              <w:t>Yes/No</w:t>
            </w:r>
          </w:p>
        </w:tc>
      </w:tr>
      <w:tr w:rsidR="00256423" w:rsidRPr="00256423" w14:paraId="039B749A" w14:textId="77777777" w:rsidTr="00256423">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48" w:type="pct"/>
          </w:tcPr>
          <w:p w14:paraId="79803A14" w14:textId="77777777" w:rsidR="00256423" w:rsidRPr="00256423" w:rsidRDefault="00256423" w:rsidP="00256423">
            <w:pPr>
              <w:jc w:val="center"/>
              <w:rPr>
                <w:rFonts w:ascii="Times New Roman" w:hAnsi="Times New Roman" w:cs="Times New Roman"/>
              </w:rPr>
            </w:pPr>
            <w:r w:rsidRPr="00256423">
              <w:rPr>
                <w:rFonts w:ascii="Times New Roman" w:hAnsi="Times New Roman" w:cs="Times New Roman"/>
              </w:rPr>
              <w:t>3</w:t>
            </w:r>
          </w:p>
        </w:tc>
        <w:tc>
          <w:tcPr>
            <w:tcW w:w="3075" w:type="pct"/>
          </w:tcPr>
          <w:p w14:paraId="4740FC90" w14:textId="4AE60056" w:rsidR="00256423" w:rsidRPr="00256423" w:rsidRDefault="00256423" w:rsidP="0025642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56423">
              <w:rPr>
                <w:rFonts w:ascii="Times New Roman" w:hAnsi="Times New Roman" w:cs="Times New Roman"/>
              </w:rPr>
              <w:t>Signed and stamped RFQ</w:t>
            </w:r>
          </w:p>
        </w:tc>
        <w:tc>
          <w:tcPr>
            <w:tcW w:w="1477" w:type="pct"/>
          </w:tcPr>
          <w:p w14:paraId="2325FE59" w14:textId="77777777" w:rsidR="00256423" w:rsidRPr="00256423" w:rsidRDefault="00256423" w:rsidP="0025642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56423">
              <w:rPr>
                <w:rFonts w:ascii="Times New Roman" w:hAnsi="Times New Roman" w:cs="Times New Roman"/>
              </w:rPr>
              <w:t>Yes/No</w:t>
            </w:r>
          </w:p>
        </w:tc>
      </w:tr>
      <w:tr w:rsidR="00256423" w:rsidRPr="00256423" w14:paraId="6C980E92" w14:textId="77777777" w:rsidTr="00256423">
        <w:trPr>
          <w:trHeight w:val="249"/>
        </w:trPr>
        <w:tc>
          <w:tcPr>
            <w:cnfStyle w:val="001000000000" w:firstRow="0" w:lastRow="0" w:firstColumn="1" w:lastColumn="0" w:oddVBand="0" w:evenVBand="0" w:oddHBand="0" w:evenHBand="0" w:firstRowFirstColumn="0" w:firstRowLastColumn="0" w:lastRowFirstColumn="0" w:lastRowLastColumn="0"/>
            <w:tcW w:w="448" w:type="pct"/>
            <w:noWrap/>
            <w:hideMark/>
          </w:tcPr>
          <w:p w14:paraId="7DD4EA5E" w14:textId="77777777" w:rsidR="00256423" w:rsidRPr="00256423" w:rsidRDefault="00256423" w:rsidP="00256423">
            <w:pPr>
              <w:jc w:val="center"/>
              <w:rPr>
                <w:rFonts w:ascii="Times New Roman" w:hAnsi="Times New Roman" w:cs="Times New Roman"/>
              </w:rPr>
            </w:pPr>
            <w:r w:rsidRPr="00256423">
              <w:rPr>
                <w:rFonts w:ascii="Times New Roman" w:hAnsi="Times New Roman" w:cs="Times New Roman"/>
              </w:rPr>
              <w:t>4</w:t>
            </w:r>
          </w:p>
        </w:tc>
        <w:tc>
          <w:tcPr>
            <w:tcW w:w="3075" w:type="pct"/>
            <w:hideMark/>
          </w:tcPr>
          <w:p w14:paraId="0D8A5634" w14:textId="74A7CC24" w:rsidR="00256423" w:rsidRPr="00256423" w:rsidRDefault="00256423" w:rsidP="0025642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56423">
              <w:rPr>
                <w:rFonts w:ascii="Times New Roman" w:hAnsi="Times New Roman" w:cs="Times New Roman"/>
              </w:rPr>
              <w:t xml:space="preserve">Supplier applying for the RRSWO RFQ, must submit previous year </w:t>
            </w:r>
            <w:proofErr w:type="spellStart"/>
            <w:r w:rsidRPr="00256423">
              <w:rPr>
                <w:rFonts w:ascii="Times New Roman" w:hAnsi="Times New Roman" w:cs="Times New Roman"/>
              </w:rPr>
              <w:t>MoF</w:t>
            </w:r>
            <w:proofErr w:type="spellEnd"/>
            <w:r w:rsidRPr="00256423">
              <w:rPr>
                <w:rFonts w:ascii="Times New Roman" w:hAnsi="Times New Roman" w:cs="Times New Roman"/>
              </w:rPr>
              <w:t xml:space="preserve"> clearance letter.</w:t>
            </w:r>
          </w:p>
        </w:tc>
        <w:tc>
          <w:tcPr>
            <w:tcW w:w="1477" w:type="pct"/>
            <w:noWrap/>
            <w:hideMark/>
          </w:tcPr>
          <w:p w14:paraId="0F19D1F3" w14:textId="77777777" w:rsidR="00256423" w:rsidRPr="00256423" w:rsidRDefault="00256423" w:rsidP="002564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56423">
              <w:rPr>
                <w:rFonts w:ascii="Times New Roman" w:hAnsi="Times New Roman" w:cs="Times New Roman"/>
              </w:rPr>
              <w:t>Yes/No</w:t>
            </w:r>
          </w:p>
        </w:tc>
      </w:tr>
    </w:tbl>
    <w:p w14:paraId="2073F931" w14:textId="77777777" w:rsidR="00256423" w:rsidRPr="00256423" w:rsidRDefault="00256423" w:rsidP="00256423">
      <w:pPr>
        <w:pStyle w:val="NormaaliWWW"/>
        <w:spacing w:before="0" w:beforeAutospacing="0" w:after="0" w:afterAutospacing="0"/>
        <w:ind w:left="720" w:right="-1800"/>
        <w:jc w:val="both"/>
        <w:rPr>
          <w:b/>
          <w:bCs/>
          <w:color w:val="000000"/>
          <w:rtl/>
        </w:rPr>
      </w:pPr>
    </w:p>
    <w:p w14:paraId="1C2B93E9" w14:textId="77777777" w:rsidR="00256423" w:rsidRPr="00256423" w:rsidRDefault="00256423" w:rsidP="00256423">
      <w:pPr>
        <w:pStyle w:val="NormaaliWWW"/>
        <w:spacing w:before="0" w:beforeAutospacing="0" w:after="0" w:afterAutospacing="0"/>
        <w:ind w:right="-1800"/>
        <w:jc w:val="both"/>
        <w:rPr>
          <w:b/>
          <w:bCs/>
          <w:color w:val="000000"/>
        </w:rPr>
      </w:pPr>
      <w:r w:rsidRPr="00256423">
        <w:rPr>
          <w:b/>
          <w:bCs/>
          <w:color w:val="000000"/>
        </w:rPr>
        <w:t>Capability Criteria</w:t>
      </w:r>
    </w:p>
    <w:p w14:paraId="4ED61395" w14:textId="29B5B720" w:rsidR="00256423" w:rsidRPr="00256423" w:rsidRDefault="00256423" w:rsidP="00256423">
      <w:pPr>
        <w:pStyle w:val="NormaaliWWW"/>
        <w:numPr>
          <w:ilvl w:val="0"/>
          <w:numId w:val="15"/>
        </w:numPr>
        <w:spacing w:before="0" w:beforeAutospacing="0" w:after="0" w:afterAutospacing="0"/>
        <w:ind w:left="1080" w:right="-1800"/>
        <w:jc w:val="both"/>
        <w:rPr>
          <w:color w:val="000000"/>
        </w:rPr>
      </w:pPr>
      <w:r w:rsidRPr="00256423">
        <w:rPr>
          <w:color w:val="000000"/>
        </w:rPr>
        <w:t xml:space="preserve">Relevant past performance/experience. </w:t>
      </w:r>
    </w:p>
    <w:p w14:paraId="05BA0EFA" w14:textId="77777777" w:rsidR="00256423" w:rsidRPr="00256423" w:rsidRDefault="00256423" w:rsidP="00256423">
      <w:pPr>
        <w:pStyle w:val="NormaaliWWW"/>
        <w:numPr>
          <w:ilvl w:val="0"/>
          <w:numId w:val="15"/>
        </w:numPr>
        <w:spacing w:before="0" w:beforeAutospacing="0" w:after="0" w:afterAutospacing="0"/>
        <w:ind w:left="1080" w:right="-1800"/>
        <w:jc w:val="both"/>
        <w:rPr>
          <w:color w:val="000000"/>
        </w:rPr>
      </w:pPr>
      <w:r w:rsidRPr="00256423">
        <w:rPr>
          <w:color w:val="000000"/>
        </w:rPr>
        <w:t xml:space="preserve">Lowest Comparative price </w:t>
      </w:r>
    </w:p>
    <w:p w14:paraId="4DDD4A1C" w14:textId="77777777" w:rsidR="00256423" w:rsidRPr="00256423" w:rsidRDefault="00256423" w:rsidP="00256423">
      <w:pPr>
        <w:pStyle w:val="NormaaliWWW"/>
        <w:numPr>
          <w:ilvl w:val="0"/>
          <w:numId w:val="15"/>
        </w:numPr>
        <w:spacing w:before="0" w:beforeAutospacing="0" w:after="0" w:afterAutospacing="0"/>
        <w:ind w:left="1080" w:right="-1800"/>
        <w:jc w:val="both"/>
        <w:rPr>
          <w:color w:val="000000"/>
        </w:rPr>
      </w:pPr>
      <w:r w:rsidRPr="00256423">
        <w:rPr>
          <w:color w:val="000000"/>
        </w:rPr>
        <w:t xml:space="preserve">Lead Time </w:t>
      </w:r>
    </w:p>
    <w:p w14:paraId="3D710457" w14:textId="77777777" w:rsidR="00256423" w:rsidRPr="00256423" w:rsidRDefault="00256423" w:rsidP="00256423">
      <w:pPr>
        <w:pStyle w:val="NormaaliWWW"/>
        <w:numPr>
          <w:ilvl w:val="0"/>
          <w:numId w:val="15"/>
        </w:numPr>
        <w:spacing w:before="0" w:beforeAutospacing="0" w:after="0" w:afterAutospacing="0"/>
        <w:ind w:left="1080" w:right="-1800"/>
        <w:jc w:val="both"/>
        <w:rPr>
          <w:color w:val="000000"/>
          <w:rtl/>
        </w:rPr>
      </w:pPr>
      <w:r w:rsidRPr="00256423">
        <w:rPr>
          <w:color w:val="000000"/>
        </w:rPr>
        <w:t>Reference that we may contact</w:t>
      </w:r>
    </w:p>
    <w:p w14:paraId="5A98ADD5" w14:textId="77777777" w:rsidR="001064D5" w:rsidRPr="00256423" w:rsidRDefault="001064D5" w:rsidP="00256423">
      <w:pPr>
        <w:spacing w:after="0" w:line="360" w:lineRule="auto"/>
        <w:jc w:val="both"/>
        <w:rPr>
          <w:rFonts w:ascii="Times New Roman" w:hAnsi="Times New Roman" w:cs="Times New Roman"/>
          <w:b/>
          <w:bCs/>
          <w:sz w:val="24"/>
          <w:szCs w:val="24"/>
        </w:rPr>
      </w:pPr>
    </w:p>
    <w:p w14:paraId="1F80AD00" w14:textId="29D65D8E" w:rsidR="00C63682" w:rsidRDefault="00C63682" w:rsidP="00C63682">
      <w:pPr>
        <w:pStyle w:val="SectionVHeader"/>
        <w:jc w:val="left"/>
        <w:rPr>
          <w:rFonts w:eastAsia="Calibri"/>
          <w:b w:val="0"/>
          <w:bCs/>
          <w:sz w:val="24"/>
          <w:szCs w:val="24"/>
          <w:lang w:bidi="fa-IR"/>
        </w:rPr>
      </w:pPr>
      <w:bookmarkStart w:id="0" w:name="_GoBack"/>
      <w:bookmarkEnd w:id="0"/>
    </w:p>
    <w:p w14:paraId="1FCFE64E" w14:textId="77777777" w:rsidR="00E54CDB" w:rsidRPr="00790AF2" w:rsidRDefault="00E54CDB" w:rsidP="00C63682">
      <w:pPr>
        <w:pStyle w:val="SectionVHeader"/>
        <w:jc w:val="left"/>
        <w:rPr>
          <w:rFonts w:eastAsia="Calibri"/>
          <w:b w:val="0"/>
          <w:bCs/>
          <w:sz w:val="24"/>
          <w:szCs w:val="24"/>
          <w:lang w:bidi="fa-IR"/>
        </w:rPr>
      </w:pPr>
    </w:p>
    <w:p w14:paraId="2679A7FA" w14:textId="77777777" w:rsidR="00C63682" w:rsidRPr="00790AF2" w:rsidRDefault="00C63682" w:rsidP="00C63682">
      <w:pPr>
        <w:pStyle w:val="SectionVHeader"/>
        <w:rPr>
          <w:rFonts w:eastAsia="Calibri"/>
          <w:sz w:val="24"/>
          <w:szCs w:val="24"/>
          <w:lang w:bidi="fa-IR"/>
        </w:rPr>
      </w:pPr>
      <w:r w:rsidRPr="00790AF2">
        <w:rPr>
          <w:rFonts w:eastAsia="Calibri"/>
          <w:sz w:val="24"/>
          <w:szCs w:val="24"/>
          <w:lang w:bidi="fa-IR"/>
        </w:rPr>
        <w:t>Details of the Districts and number of schools should be repaired and equipped:</w:t>
      </w:r>
    </w:p>
    <w:p w14:paraId="242DE688" w14:textId="77777777" w:rsidR="00C63682" w:rsidRPr="00790AF2" w:rsidRDefault="00C63682" w:rsidP="00C63682">
      <w:pPr>
        <w:pStyle w:val="SectionVHeader"/>
        <w:jc w:val="left"/>
        <w:rPr>
          <w:rFonts w:eastAsia="Calibri"/>
          <w:b w:val="0"/>
          <w:bCs/>
          <w:sz w:val="24"/>
          <w:szCs w:val="24"/>
          <w:lang w:bidi="fa-IR"/>
        </w:rPr>
      </w:pPr>
    </w:p>
    <w:p w14:paraId="0FF1B88A" w14:textId="77777777" w:rsidR="00C63682" w:rsidRPr="00790AF2" w:rsidRDefault="00C63682" w:rsidP="00C63682">
      <w:pPr>
        <w:pStyle w:val="SectionVHeader"/>
        <w:jc w:val="left"/>
        <w:rPr>
          <w:rFonts w:eastAsia="Calibri"/>
          <w:b w:val="0"/>
          <w:bCs/>
          <w:sz w:val="24"/>
          <w:szCs w:val="24"/>
          <w:lang w:bidi="fa-IR"/>
        </w:rPr>
      </w:pPr>
      <w:proofErr w:type="gramStart"/>
      <w:r w:rsidRPr="00790AF2">
        <w:rPr>
          <w:rFonts w:eastAsia="Calibri"/>
          <w:b w:val="0"/>
          <w:bCs/>
          <w:sz w:val="24"/>
          <w:szCs w:val="24"/>
          <w:lang w:bidi="fa-IR"/>
        </w:rPr>
        <w:t>( 1</w:t>
      </w:r>
      <w:proofErr w:type="gramEnd"/>
      <w:r w:rsidRPr="00790AF2">
        <w:rPr>
          <w:rFonts w:eastAsia="Calibri"/>
          <w:b w:val="0"/>
          <w:bCs/>
          <w:sz w:val="24"/>
          <w:szCs w:val="24"/>
          <w:lang w:bidi="fa-IR"/>
        </w:rPr>
        <w:t xml:space="preserve">- </w:t>
      </w:r>
      <w:proofErr w:type="spellStart"/>
      <w:r w:rsidRPr="00790AF2">
        <w:rPr>
          <w:rFonts w:eastAsia="Calibri"/>
          <w:b w:val="0"/>
          <w:bCs/>
          <w:sz w:val="24"/>
          <w:szCs w:val="24"/>
          <w:lang w:bidi="fa-IR"/>
        </w:rPr>
        <w:t>Nilli</w:t>
      </w:r>
      <w:proofErr w:type="spellEnd"/>
      <w:r w:rsidRPr="00790AF2">
        <w:rPr>
          <w:rFonts w:eastAsia="Calibri"/>
          <w:b w:val="0"/>
          <w:bCs/>
          <w:sz w:val="24"/>
          <w:szCs w:val="24"/>
          <w:lang w:bidi="fa-IR"/>
        </w:rPr>
        <w:t xml:space="preserve"> District - 6 Schools ,  2- </w:t>
      </w:r>
      <w:proofErr w:type="spellStart"/>
      <w:r w:rsidRPr="00790AF2">
        <w:rPr>
          <w:rFonts w:eastAsia="Calibri"/>
          <w:b w:val="0"/>
          <w:bCs/>
          <w:sz w:val="24"/>
          <w:szCs w:val="24"/>
          <w:lang w:bidi="fa-IR"/>
        </w:rPr>
        <w:t>Kitti</w:t>
      </w:r>
      <w:proofErr w:type="spellEnd"/>
      <w:r w:rsidRPr="00790AF2">
        <w:rPr>
          <w:rFonts w:eastAsia="Calibri"/>
          <w:b w:val="0"/>
          <w:bCs/>
          <w:sz w:val="24"/>
          <w:szCs w:val="24"/>
          <w:lang w:bidi="fa-IR"/>
        </w:rPr>
        <w:t xml:space="preserve"> District - 6 Schools , 3- </w:t>
      </w:r>
      <w:proofErr w:type="spellStart"/>
      <w:r w:rsidRPr="00790AF2">
        <w:rPr>
          <w:rFonts w:eastAsia="Calibri"/>
          <w:b w:val="0"/>
          <w:bCs/>
          <w:sz w:val="24"/>
          <w:szCs w:val="24"/>
          <w:lang w:bidi="fa-IR"/>
        </w:rPr>
        <w:t>Sange</w:t>
      </w:r>
      <w:proofErr w:type="spellEnd"/>
      <w:r w:rsidRPr="00790AF2">
        <w:rPr>
          <w:rFonts w:eastAsia="Calibri"/>
          <w:b w:val="0"/>
          <w:bCs/>
          <w:sz w:val="24"/>
          <w:szCs w:val="24"/>
          <w:lang w:bidi="fa-IR"/>
        </w:rPr>
        <w:t xml:space="preserve"> Takht &amp; Bandar </w:t>
      </w:r>
      <w:proofErr w:type="spellStart"/>
      <w:r w:rsidRPr="00790AF2">
        <w:rPr>
          <w:rFonts w:eastAsia="Calibri"/>
          <w:b w:val="0"/>
          <w:bCs/>
          <w:sz w:val="24"/>
          <w:szCs w:val="24"/>
          <w:lang w:bidi="fa-IR"/>
        </w:rPr>
        <w:t>Dist</w:t>
      </w:r>
      <w:proofErr w:type="spellEnd"/>
      <w:r w:rsidRPr="00790AF2">
        <w:rPr>
          <w:rFonts w:eastAsia="Calibri"/>
          <w:b w:val="0"/>
          <w:bCs/>
          <w:sz w:val="24"/>
          <w:szCs w:val="24"/>
          <w:lang w:bidi="fa-IR"/>
        </w:rPr>
        <w:t xml:space="preserve">  – 6 Schools , 4- </w:t>
      </w:r>
      <w:proofErr w:type="spellStart"/>
      <w:r w:rsidRPr="00790AF2">
        <w:rPr>
          <w:rFonts w:eastAsia="Calibri"/>
          <w:b w:val="0"/>
          <w:bCs/>
          <w:sz w:val="24"/>
          <w:szCs w:val="24"/>
          <w:lang w:bidi="fa-IR"/>
        </w:rPr>
        <w:t>Miramoor</w:t>
      </w:r>
      <w:proofErr w:type="spellEnd"/>
      <w:r w:rsidRPr="00790AF2">
        <w:rPr>
          <w:rFonts w:eastAsia="Calibri"/>
          <w:b w:val="0"/>
          <w:bCs/>
          <w:sz w:val="24"/>
          <w:szCs w:val="24"/>
          <w:lang w:bidi="fa-IR"/>
        </w:rPr>
        <w:t xml:space="preserve"> </w:t>
      </w:r>
      <w:proofErr w:type="spellStart"/>
      <w:r w:rsidRPr="00790AF2">
        <w:rPr>
          <w:rFonts w:eastAsia="Calibri"/>
          <w:b w:val="0"/>
          <w:bCs/>
          <w:sz w:val="24"/>
          <w:szCs w:val="24"/>
          <w:lang w:bidi="fa-IR"/>
        </w:rPr>
        <w:t>Dist</w:t>
      </w:r>
      <w:proofErr w:type="spellEnd"/>
      <w:r w:rsidRPr="00790AF2">
        <w:rPr>
          <w:rFonts w:eastAsia="Calibri"/>
          <w:b w:val="0"/>
          <w:bCs/>
          <w:sz w:val="24"/>
          <w:szCs w:val="24"/>
          <w:lang w:bidi="fa-IR"/>
        </w:rPr>
        <w:t xml:space="preserve"> – 7 Schools, 5- </w:t>
      </w:r>
      <w:proofErr w:type="spellStart"/>
      <w:r w:rsidRPr="00790AF2">
        <w:rPr>
          <w:rFonts w:eastAsia="Calibri"/>
          <w:b w:val="0"/>
          <w:bCs/>
          <w:sz w:val="24"/>
          <w:szCs w:val="24"/>
          <w:lang w:bidi="fa-IR"/>
        </w:rPr>
        <w:t>Shahristan</w:t>
      </w:r>
      <w:proofErr w:type="spellEnd"/>
      <w:r w:rsidRPr="00790AF2">
        <w:rPr>
          <w:rFonts w:eastAsia="Calibri"/>
          <w:b w:val="0"/>
          <w:bCs/>
          <w:sz w:val="24"/>
          <w:szCs w:val="24"/>
          <w:lang w:bidi="fa-IR"/>
        </w:rPr>
        <w:t xml:space="preserve"> – 6 Schools  , 6-Nawmesh </w:t>
      </w:r>
      <w:proofErr w:type="spellStart"/>
      <w:r w:rsidRPr="00790AF2">
        <w:rPr>
          <w:rFonts w:eastAsia="Calibri"/>
          <w:b w:val="0"/>
          <w:bCs/>
          <w:sz w:val="24"/>
          <w:szCs w:val="24"/>
          <w:lang w:bidi="fa-IR"/>
        </w:rPr>
        <w:t>Dist</w:t>
      </w:r>
      <w:proofErr w:type="spellEnd"/>
      <w:r w:rsidRPr="00790AF2">
        <w:rPr>
          <w:rFonts w:eastAsia="Calibri"/>
          <w:b w:val="0"/>
          <w:bCs/>
          <w:sz w:val="24"/>
          <w:szCs w:val="24"/>
          <w:lang w:bidi="fa-IR"/>
        </w:rPr>
        <w:t xml:space="preserve"> – 3 Schools , 7-Eshtarlay  </w:t>
      </w:r>
      <w:proofErr w:type="spellStart"/>
      <w:r w:rsidRPr="00790AF2">
        <w:rPr>
          <w:rFonts w:eastAsia="Calibri"/>
          <w:b w:val="0"/>
          <w:bCs/>
          <w:sz w:val="24"/>
          <w:szCs w:val="24"/>
          <w:lang w:bidi="fa-IR"/>
        </w:rPr>
        <w:t>Dist</w:t>
      </w:r>
      <w:proofErr w:type="spellEnd"/>
      <w:r w:rsidRPr="00790AF2">
        <w:rPr>
          <w:rFonts w:eastAsia="Calibri"/>
          <w:b w:val="0"/>
          <w:bCs/>
          <w:sz w:val="24"/>
          <w:szCs w:val="24"/>
          <w:lang w:bidi="fa-IR"/>
        </w:rPr>
        <w:t xml:space="preserve"> – 6 Schools , 8- </w:t>
      </w:r>
      <w:proofErr w:type="spellStart"/>
      <w:r w:rsidRPr="00790AF2">
        <w:rPr>
          <w:rFonts w:eastAsia="Calibri"/>
          <w:b w:val="0"/>
          <w:bCs/>
          <w:sz w:val="24"/>
          <w:szCs w:val="24"/>
          <w:lang w:bidi="fa-IR"/>
        </w:rPr>
        <w:t>Khedir</w:t>
      </w:r>
      <w:proofErr w:type="spellEnd"/>
      <w:r w:rsidRPr="00790AF2">
        <w:rPr>
          <w:rFonts w:eastAsia="Calibri"/>
          <w:b w:val="0"/>
          <w:bCs/>
          <w:sz w:val="24"/>
          <w:szCs w:val="24"/>
          <w:lang w:bidi="fa-IR"/>
        </w:rPr>
        <w:t xml:space="preserve"> </w:t>
      </w:r>
      <w:proofErr w:type="spellStart"/>
      <w:r w:rsidRPr="00790AF2">
        <w:rPr>
          <w:rFonts w:eastAsia="Calibri"/>
          <w:b w:val="0"/>
          <w:bCs/>
          <w:sz w:val="24"/>
          <w:szCs w:val="24"/>
          <w:lang w:bidi="fa-IR"/>
        </w:rPr>
        <w:t>Dist</w:t>
      </w:r>
      <w:proofErr w:type="spellEnd"/>
      <w:r w:rsidRPr="00790AF2">
        <w:rPr>
          <w:rFonts w:eastAsia="Calibri"/>
          <w:b w:val="0"/>
          <w:bCs/>
          <w:sz w:val="24"/>
          <w:szCs w:val="24"/>
          <w:lang w:bidi="fa-IR"/>
        </w:rPr>
        <w:t xml:space="preserve"> – 6 Schools  , 9- </w:t>
      </w:r>
      <w:proofErr w:type="spellStart"/>
      <w:r w:rsidRPr="00790AF2">
        <w:rPr>
          <w:rFonts w:eastAsia="Calibri"/>
          <w:b w:val="0"/>
          <w:bCs/>
          <w:sz w:val="24"/>
          <w:szCs w:val="24"/>
          <w:lang w:bidi="fa-IR"/>
        </w:rPr>
        <w:t>Patoo</w:t>
      </w:r>
      <w:proofErr w:type="spellEnd"/>
      <w:r w:rsidRPr="00790AF2">
        <w:rPr>
          <w:rFonts w:eastAsia="Calibri"/>
          <w:b w:val="0"/>
          <w:bCs/>
          <w:sz w:val="24"/>
          <w:szCs w:val="24"/>
          <w:lang w:bidi="fa-IR"/>
        </w:rPr>
        <w:t xml:space="preserve"> </w:t>
      </w:r>
      <w:proofErr w:type="spellStart"/>
      <w:r w:rsidRPr="00790AF2">
        <w:rPr>
          <w:rFonts w:eastAsia="Calibri"/>
          <w:b w:val="0"/>
          <w:bCs/>
          <w:sz w:val="24"/>
          <w:szCs w:val="24"/>
          <w:lang w:bidi="fa-IR"/>
        </w:rPr>
        <w:t>Dist</w:t>
      </w:r>
      <w:proofErr w:type="spellEnd"/>
      <w:r w:rsidRPr="00790AF2">
        <w:rPr>
          <w:rFonts w:eastAsia="Calibri"/>
          <w:b w:val="0"/>
          <w:bCs/>
          <w:sz w:val="24"/>
          <w:szCs w:val="24"/>
          <w:lang w:bidi="fa-IR"/>
        </w:rPr>
        <w:t xml:space="preserve">- 6 Schools and 10- </w:t>
      </w:r>
      <w:proofErr w:type="spellStart"/>
      <w:r w:rsidRPr="00790AF2">
        <w:rPr>
          <w:rFonts w:eastAsia="Calibri"/>
          <w:b w:val="0"/>
          <w:bCs/>
          <w:sz w:val="24"/>
          <w:szCs w:val="24"/>
          <w:lang w:bidi="fa-IR"/>
        </w:rPr>
        <w:t>Kejran</w:t>
      </w:r>
      <w:proofErr w:type="spellEnd"/>
      <w:r w:rsidRPr="00790AF2">
        <w:rPr>
          <w:rFonts w:eastAsia="Calibri"/>
          <w:b w:val="0"/>
          <w:bCs/>
          <w:sz w:val="24"/>
          <w:szCs w:val="24"/>
          <w:lang w:bidi="fa-IR"/>
        </w:rPr>
        <w:t xml:space="preserve"> </w:t>
      </w:r>
      <w:proofErr w:type="spellStart"/>
      <w:r w:rsidRPr="00790AF2">
        <w:rPr>
          <w:rFonts w:eastAsia="Calibri"/>
          <w:b w:val="0"/>
          <w:bCs/>
          <w:sz w:val="24"/>
          <w:szCs w:val="24"/>
          <w:lang w:bidi="fa-IR"/>
        </w:rPr>
        <w:t>Dist</w:t>
      </w:r>
      <w:proofErr w:type="spellEnd"/>
      <w:r w:rsidRPr="00790AF2">
        <w:rPr>
          <w:rFonts w:eastAsia="Calibri"/>
          <w:b w:val="0"/>
          <w:bCs/>
          <w:sz w:val="24"/>
          <w:szCs w:val="24"/>
          <w:lang w:bidi="fa-IR"/>
        </w:rPr>
        <w:t xml:space="preserve"> – 6 Schools.)</w:t>
      </w:r>
    </w:p>
    <w:p w14:paraId="674739A6" w14:textId="77777777" w:rsidR="00720FEA" w:rsidRPr="00790AF2" w:rsidRDefault="00720FEA" w:rsidP="00C63682">
      <w:pPr>
        <w:pStyle w:val="SectionVHeader"/>
        <w:jc w:val="left"/>
        <w:rPr>
          <w:rFonts w:eastAsia="Calibri"/>
          <w:b w:val="0"/>
          <w:bCs/>
          <w:sz w:val="24"/>
          <w:szCs w:val="24"/>
          <w:lang w:bidi="fa-IR"/>
        </w:rPr>
      </w:pPr>
    </w:p>
    <w:p w14:paraId="2DE9D4B9" w14:textId="77777777" w:rsidR="00C63682" w:rsidRPr="00790AF2" w:rsidRDefault="00C63682" w:rsidP="00C63682">
      <w:pPr>
        <w:pStyle w:val="SectionVHeader"/>
        <w:jc w:val="left"/>
        <w:rPr>
          <w:rFonts w:eastAsia="Calibri"/>
          <w:b w:val="0"/>
          <w:bCs/>
          <w:sz w:val="24"/>
          <w:szCs w:val="24"/>
          <w:lang w:bidi="fa-IR"/>
        </w:rPr>
      </w:pPr>
    </w:p>
    <w:p w14:paraId="7E92849C" w14:textId="77777777" w:rsidR="00C63682" w:rsidRPr="00790AF2" w:rsidRDefault="00C63682" w:rsidP="00C63682">
      <w:pPr>
        <w:pStyle w:val="SectionVHeader"/>
        <w:jc w:val="left"/>
        <w:rPr>
          <w:rFonts w:eastAsia="Cambria"/>
          <w:sz w:val="24"/>
          <w:szCs w:val="24"/>
        </w:rPr>
      </w:pPr>
      <w:r w:rsidRPr="00790AF2">
        <w:rPr>
          <w:rFonts w:eastAsia="Cambria"/>
          <w:bCs/>
          <w:spacing w:val="-1"/>
          <w:sz w:val="24"/>
          <w:szCs w:val="24"/>
        </w:rPr>
        <w:t>Pr</w:t>
      </w:r>
      <w:r w:rsidRPr="00790AF2">
        <w:rPr>
          <w:rFonts w:eastAsia="Cambria"/>
          <w:bCs/>
          <w:sz w:val="24"/>
          <w:szCs w:val="24"/>
        </w:rPr>
        <w:t>ice</w:t>
      </w:r>
      <w:r w:rsidRPr="00790AF2">
        <w:rPr>
          <w:rFonts w:eastAsia="Cambria"/>
          <w:bCs/>
          <w:spacing w:val="-7"/>
          <w:sz w:val="24"/>
          <w:szCs w:val="24"/>
        </w:rPr>
        <w:t xml:space="preserve"> </w:t>
      </w:r>
      <w:r w:rsidRPr="00790AF2">
        <w:rPr>
          <w:rFonts w:eastAsia="Cambria"/>
          <w:bCs/>
          <w:sz w:val="24"/>
          <w:szCs w:val="24"/>
        </w:rPr>
        <w:t>S</w:t>
      </w:r>
      <w:r w:rsidRPr="00790AF2">
        <w:rPr>
          <w:rFonts w:eastAsia="Cambria"/>
          <w:bCs/>
          <w:spacing w:val="-1"/>
          <w:sz w:val="24"/>
          <w:szCs w:val="24"/>
        </w:rPr>
        <w:t>c</w:t>
      </w:r>
      <w:r w:rsidRPr="00790AF2">
        <w:rPr>
          <w:rFonts w:eastAsia="Cambria"/>
          <w:bCs/>
          <w:spacing w:val="-2"/>
          <w:sz w:val="24"/>
          <w:szCs w:val="24"/>
        </w:rPr>
        <w:t>h</w:t>
      </w:r>
      <w:r w:rsidRPr="00790AF2">
        <w:rPr>
          <w:rFonts w:eastAsia="Cambria"/>
          <w:bCs/>
          <w:sz w:val="24"/>
          <w:szCs w:val="24"/>
        </w:rPr>
        <w:t>edu</w:t>
      </w:r>
      <w:r w:rsidRPr="00790AF2">
        <w:rPr>
          <w:rFonts w:eastAsia="Cambria"/>
          <w:bCs/>
          <w:spacing w:val="-1"/>
          <w:sz w:val="24"/>
          <w:szCs w:val="24"/>
        </w:rPr>
        <w:t>l</w:t>
      </w:r>
      <w:r w:rsidRPr="00790AF2">
        <w:rPr>
          <w:rFonts w:eastAsia="Cambria"/>
          <w:bCs/>
          <w:sz w:val="24"/>
          <w:szCs w:val="24"/>
        </w:rPr>
        <w:t>e</w:t>
      </w:r>
      <w:r w:rsidRPr="00790AF2">
        <w:rPr>
          <w:rFonts w:eastAsia="Cambria"/>
          <w:sz w:val="24"/>
          <w:szCs w:val="24"/>
        </w:rPr>
        <w:t>:</w:t>
      </w:r>
    </w:p>
    <w:p w14:paraId="55F658D8" w14:textId="77777777" w:rsidR="00C63682" w:rsidRPr="00790AF2" w:rsidRDefault="00C63682" w:rsidP="00C63682">
      <w:pPr>
        <w:pStyle w:val="SectionVHeader"/>
        <w:jc w:val="left"/>
        <w:rPr>
          <w:rFonts w:eastAsia="Calibri"/>
          <w:b w:val="0"/>
          <w:bCs/>
          <w:sz w:val="24"/>
          <w:szCs w:val="24"/>
          <w:lang w:bidi="fa-IR"/>
        </w:rPr>
      </w:pPr>
      <w:r w:rsidRPr="00790AF2">
        <w:rPr>
          <w:rFonts w:eastAsia="Calibri"/>
          <w:b w:val="0"/>
          <w:bCs/>
          <w:sz w:val="24"/>
          <w:szCs w:val="24"/>
          <w:lang w:bidi="fa-IR"/>
        </w:rPr>
        <w:t xml:space="preserve">Offers should provide a quote for services &amp; goods required in the price schedule that the Offer is able to Deliver/Supply. </w:t>
      </w:r>
    </w:p>
    <w:p w14:paraId="66BB4031" w14:textId="77777777" w:rsidR="00C63682" w:rsidRPr="00790AF2" w:rsidRDefault="00C63682" w:rsidP="00C63682">
      <w:pPr>
        <w:pStyle w:val="SectionVHeader"/>
        <w:jc w:val="left"/>
        <w:rPr>
          <w:rFonts w:eastAsia="Calibri"/>
          <w:b w:val="0"/>
          <w:bCs/>
          <w:sz w:val="24"/>
          <w:szCs w:val="24"/>
          <w:lang w:bidi="fa-IR"/>
        </w:rPr>
      </w:pPr>
    </w:p>
    <w:p w14:paraId="389A7CF4" w14:textId="77777777" w:rsidR="00C63682" w:rsidRPr="00790AF2" w:rsidRDefault="00BE5B8A" w:rsidP="00C63682">
      <w:pPr>
        <w:pStyle w:val="SectionVHeader"/>
        <w:jc w:val="left"/>
        <w:rPr>
          <w:rFonts w:eastAsia="Calibri"/>
          <w:sz w:val="24"/>
          <w:szCs w:val="24"/>
          <w:u w:val="single"/>
          <w:lang w:bidi="fa-IR"/>
        </w:rPr>
      </w:pPr>
      <w:r w:rsidRPr="00790AF2">
        <w:rPr>
          <w:rFonts w:eastAsia="Calibri"/>
          <w:sz w:val="24"/>
          <w:szCs w:val="24"/>
          <w:u w:val="single"/>
          <w:lang w:bidi="fa-IR"/>
        </w:rPr>
        <w:t xml:space="preserve">Kabul Address: </w:t>
      </w:r>
    </w:p>
    <w:p w14:paraId="19B87EB9" w14:textId="77777777" w:rsidR="00BE5B8A" w:rsidRPr="00790AF2" w:rsidRDefault="00BE5B8A" w:rsidP="00C63682">
      <w:pPr>
        <w:pStyle w:val="SectionVHeader"/>
        <w:jc w:val="left"/>
        <w:rPr>
          <w:rFonts w:eastAsia="Calibri"/>
          <w:b w:val="0"/>
          <w:bCs/>
          <w:sz w:val="24"/>
          <w:szCs w:val="24"/>
          <w:lang w:bidi="fa-IR"/>
        </w:rPr>
      </w:pPr>
    </w:p>
    <w:p w14:paraId="55E25021" w14:textId="77777777" w:rsidR="00C63682" w:rsidRPr="00790AF2" w:rsidRDefault="00C63682" w:rsidP="00C63682">
      <w:pPr>
        <w:pStyle w:val="SectionVHeader"/>
        <w:jc w:val="left"/>
        <w:rPr>
          <w:rFonts w:eastAsia="Calibri"/>
          <w:b w:val="0"/>
          <w:bCs/>
          <w:sz w:val="24"/>
          <w:szCs w:val="24"/>
          <w:lang w:bidi="fa-IR"/>
        </w:rPr>
      </w:pPr>
      <w:r w:rsidRPr="00790AF2">
        <w:rPr>
          <w:bCs/>
          <w:sz w:val="24"/>
          <w:szCs w:val="24"/>
          <w:lang w:bidi="fa-IR"/>
        </w:rPr>
        <w:t>Department</w:t>
      </w:r>
      <w:r w:rsidRPr="00790AF2">
        <w:rPr>
          <w:b w:val="0"/>
          <w:sz w:val="24"/>
          <w:szCs w:val="24"/>
          <w:lang w:bidi="fa-IR"/>
        </w:rPr>
        <w:t xml:space="preserve">:   Admin &amp; Logistic Unit </w:t>
      </w:r>
    </w:p>
    <w:p w14:paraId="6628E26B" w14:textId="77777777" w:rsidR="00C63682" w:rsidRPr="00790AF2" w:rsidRDefault="00C63682" w:rsidP="00C63682">
      <w:pPr>
        <w:rPr>
          <w:rFonts w:ascii="Times New Roman" w:eastAsia="Calibri" w:hAnsi="Times New Roman" w:cs="Times New Roman"/>
          <w:bCs/>
          <w:sz w:val="24"/>
          <w:szCs w:val="24"/>
          <w:lang w:bidi="fa-IR"/>
        </w:rPr>
      </w:pPr>
      <w:r w:rsidRPr="00790AF2">
        <w:rPr>
          <w:rFonts w:ascii="Times New Roman" w:eastAsia="Calibri" w:hAnsi="Times New Roman" w:cs="Times New Roman"/>
          <w:b/>
          <w:sz w:val="24"/>
          <w:szCs w:val="24"/>
          <w:lang w:bidi="fa-IR"/>
        </w:rPr>
        <w:t>Organization Name</w:t>
      </w:r>
      <w:r w:rsidRPr="00790AF2">
        <w:rPr>
          <w:rFonts w:ascii="Times New Roman" w:eastAsia="Calibri" w:hAnsi="Times New Roman" w:cs="Times New Roman"/>
          <w:bCs/>
          <w:sz w:val="24"/>
          <w:szCs w:val="24"/>
          <w:lang w:bidi="fa-IR"/>
        </w:rPr>
        <w:t>:  Rah-e-</w:t>
      </w:r>
      <w:proofErr w:type="spellStart"/>
      <w:r w:rsidRPr="00790AF2">
        <w:rPr>
          <w:rFonts w:ascii="Times New Roman" w:eastAsia="Calibri" w:hAnsi="Times New Roman" w:cs="Times New Roman"/>
          <w:bCs/>
          <w:sz w:val="24"/>
          <w:szCs w:val="24"/>
          <w:lang w:bidi="fa-IR"/>
        </w:rPr>
        <w:t>Rahnaward</w:t>
      </w:r>
      <w:proofErr w:type="spellEnd"/>
      <w:r w:rsidRPr="00790AF2">
        <w:rPr>
          <w:rFonts w:ascii="Times New Roman" w:eastAsia="Calibri" w:hAnsi="Times New Roman" w:cs="Times New Roman"/>
          <w:bCs/>
          <w:sz w:val="24"/>
          <w:szCs w:val="24"/>
          <w:lang w:bidi="fa-IR"/>
        </w:rPr>
        <w:t xml:space="preserve"> Social Welfare Organization </w:t>
      </w:r>
      <w:r w:rsidRPr="00790AF2">
        <w:rPr>
          <w:rFonts w:ascii="Times New Roman" w:hAnsi="Times New Roman" w:cs="Times New Roman"/>
          <w:b/>
          <w:sz w:val="24"/>
          <w:szCs w:val="24"/>
          <w:lang w:bidi="fa-IR"/>
        </w:rPr>
        <w:t>(RRSWO)</w:t>
      </w:r>
    </w:p>
    <w:p w14:paraId="49831A4E" w14:textId="77777777" w:rsidR="00C63682" w:rsidRPr="00790AF2" w:rsidRDefault="00C63682" w:rsidP="00C63682">
      <w:pPr>
        <w:spacing w:after="0"/>
        <w:rPr>
          <w:rFonts w:ascii="Times New Roman" w:hAnsi="Times New Roman" w:cs="Times New Roman"/>
          <w:sz w:val="24"/>
          <w:szCs w:val="24"/>
        </w:rPr>
      </w:pPr>
      <w:r w:rsidRPr="00790AF2">
        <w:rPr>
          <w:rFonts w:ascii="Times New Roman" w:eastAsia="Calibri" w:hAnsi="Times New Roman" w:cs="Times New Roman"/>
          <w:b/>
          <w:bCs/>
          <w:sz w:val="24"/>
          <w:szCs w:val="24"/>
          <w:lang w:bidi="fa-IR"/>
        </w:rPr>
        <w:t xml:space="preserve">Official address:  </w:t>
      </w:r>
      <w:r w:rsidRPr="00790AF2">
        <w:rPr>
          <w:rFonts w:ascii="Times New Roman" w:hAnsi="Times New Roman" w:cs="Times New Roman"/>
          <w:sz w:val="24"/>
          <w:szCs w:val="24"/>
        </w:rPr>
        <w:t xml:space="preserve">House # 21, Radio </w:t>
      </w:r>
      <w:proofErr w:type="spellStart"/>
      <w:r w:rsidRPr="00790AF2">
        <w:rPr>
          <w:rFonts w:ascii="Times New Roman" w:hAnsi="Times New Roman" w:cs="Times New Roman"/>
          <w:sz w:val="24"/>
          <w:szCs w:val="24"/>
        </w:rPr>
        <w:t>Killid</w:t>
      </w:r>
      <w:proofErr w:type="spellEnd"/>
      <w:r w:rsidRPr="00790AF2">
        <w:rPr>
          <w:rFonts w:ascii="Times New Roman" w:hAnsi="Times New Roman" w:cs="Times New Roman"/>
          <w:sz w:val="24"/>
          <w:szCs w:val="24"/>
        </w:rPr>
        <w:t xml:space="preserve"> Street – </w:t>
      </w:r>
      <w:proofErr w:type="spellStart"/>
      <w:r w:rsidRPr="00790AF2">
        <w:rPr>
          <w:rFonts w:ascii="Times New Roman" w:hAnsi="Times New Roman" w:cs="Times New Roman"/>
          <w:sz w:val="24"/>
          <w:szCs w:val="24"/>
        </w:rPr>
        <w:t>Klola</w:t>
      </w:r>
      <w:proofErr w:type="spellEnd"/>
      <w:r w:rsidRPr="00790AF2">
        <w:rPr>
          <w:rFonts w:ascii="Times New Roman" w:hAnsi="Times New Roman" w:cs="Times New Roman"/>
          <w:sz w:val="24"/>
          <w:szCs w:val="24"/>
        </w:rPr>
        <w:t xml:space="preserve"> </w:t>
      </w:r>
      <w:proofErr w:type="spellStart"/>
      <w:proofErr w:type="gramStart"/>
      <w:r w:rsidRPr="00790AF2">
        <w:rPr>
          <w:rFonts w:ascii="Times New Roman" w:hAnsi="Times New Roman" w:cs="Times New Roman"/>
          <w:sz w:val="24"/>
          <w:szCs w:val="24"/>
        </w:rPr>
        <w:t>Pushta</w:t>
      </w:r>
      <w:proofErr w:type="spellEnd"/>
      <w:r w:rsidRPr="00790AF2">
        <w:rPr>
          <w:rFonts w:ascii="Times New Roman" w:hAnsi="Times New Roman" w:cs="Times New Roman"/>
          <w:sz w:val="24"/>
          <w:szCs w:val="24"/>
        </w:rPr>
        <w:t xml:space="preserve"> ,</w:t>
      </w:r>
      <w:proofErr w:type="gramEnd"/>
      <w:r w:rsidRPr="00790AF2">
        <w:rPr>
          <w:rFonts w:ascii="Times New Roman" w:hAnsi="Times New Roman" w:cs="Times New Roman"/>
          <w:sz w:val="24"/>
          <w:szCs w:val="24"/>
        </w:rPr>
        <w:t xml:space="preserve"> Behind the First Micro Finance Bank</w:t>
      </w:r>
    </w:p>
    <w:p w14:paraId="459510B5" w14:textId="77777777" w:rsidR="00C63682" w:rsidRPr="00790AF2" w:rsidRDefault="00C63682" w:rsidP="00C63682">
      <w:pPr>
        <w:pStyle w:val="SectionVHeader"/>
        <w:jc w:val="left"/>
        <w:rPr>
          <w:sz w:val="24"/>
          <w:szCs w:val="24"/>
        </w:rPr>
      </w:pPr>
      <w:r w:rsidRPr="00790AF2">
        <w:rPr>
          <w:rFonts w:eastAsia="Calibri"/>
          <w:b w:val="0"/>
          <w:bCs/>
          <w:sz w:val="24"/>
          <w:szCs w:val="24"/>
          <w:lang w:bidi="fa-IR"/>
        </w:rPr>
        <w:t xml:space="preserve">, Kabul, Afghanistan. Contact telephone: +93 (0) 780 033 063/ Email add: </w:t>
      </w:r>
      <w:hyperlink r:id="rId10" w:history="1">
        <w:r w:rsidRPr="00790AF2">
          <w:rPr>
            <w:rStyle w:val="Hyperlinkki"/>
            <w:rFonts w:eastAsia="Calibri"/>
            <w:b w:val="0"/>
            <w:bCs/>
            <w:sz w:val="24"/>
            <w:szCs w:val="24"/>
            <w:lang w:bidi="fa-IR"/>
          </w:rPr>
          <w:t>fareedrahimi2004@gmail.com</w:t>
        </w:r>
      </w:hyperlink>
    </w:p>
    <w:p w14:paraId="02AEB897" w14:textId="77777777" w:rsidR="00BE5B8A" w:rsidRPr="00790AF2" w:rsidRDefault="00BE5B8A" w:rsidP="00C63682">
      <w:pPr>
        <w:pStyle w:val="SectionVHeader"/>
        <w:jc w:val="left"/>
        <w:rPr>
          <w:sz w:val="24"/>
          <w:szCs w:val="24"/>
        </w:rPr>
      </w:pPr>
    </w:p>
    <w:p w14:paraId="03EC1B40" w14:textId="77777777" w:rsidR="00BE5B8A" w:rsidRPr="00790AF2" w:rsidRDefault="00BE5B8A" w:rsidP="00C63682">
      <w:pPr>
        <w:pStyle w:val="SectionVHeader"/>
        <w:jc w:val="left"/>
        <w:rPr>
          <w:color w:val="000000"/>
          <w:sz w:val="24"/>
          <w:szCs w:val="24"/>
        </w:rPr>
      </w:pPr>
      <w:proofErr w:type="spellStart"/>
      <w:r w:rsidRPr="00790AF2">
        <w:rPr>
          <w:color w:val="000000"/>
          <w:sz w:val="24"/>
          <w:szCs w:val="24"/>
        </w:rPr>
        <w:lastRenderedPageBreak/>
        <w:t>Daikundi</w:t>
      </w:r>
      <w:proofErr w:type="spellEnd"/>
      <w:r w:rsidRPr="00790AF2">
        <w:rPr>
          <w:color w:val="000000"/>
          <w:sz w:val="24"/>
          <w:szCs w:val="24"/>
        </w:rPr>
        <w:t xml:space="preserve"> Address:</w:t>
      </w:r>
    </w:p>
    <w:p w14:paraId="13DE280B" w14:textId="77777777" w:rsidR="00BE5B8A" w:rsidRPr="00790AF2" w:rsidRDefault="00BE5B8A" w:rsidP="00C63682">
      <w:pPr>
        <w:pStyle w:val="SectionVHeader"/>
        <w:jc w:val="left"/>
        <w:rPr>
          <w:color w:val="000000"/>
          <w:sz w:val="24"/>
          <w:szCs w:val="24"/>
        </w:rPr>
      </w:pPr>
    </w:p>
    <w:p w14:paraId="4CB2E489" w14:textId="77777777" w:rsidR="00BE5B8A" w:rsidRPr="00790AF2" w:rsidRDefault="00BE5B8A" w:rsidP="00FC0946">
      <w:pPr>
        <w:spacing w:after="0"/>
        <w:rPr>
          <w:rFonts w:ascii="Times New Roman" w:hAnsi="Times New Roman" w:cs="Times New Roman"/>
          <w:sz w:val="24"/>
          <w:szCs w:val="24"/>
          <w:lang w:bidi="fa-IR"/>
        </w:rPr>
      </w:pPr>
      <w:r w:rsidRPr="00790AF2">
        <w:rPr>
          <w:rFonts w:ascii="Times New Roman" w:eastAsia="Calibri" w:hAnsi="Times New Roman" w:cs="Times New Roman"/>
          <w:b/>
          <w:bCs/>
          <w:sz w:val="24"/>
          <w:szCs w:val="24"/>
          <w:lang w:bidi="fa-IR"/>
        </w:rPr>
        <w:t xml:space="preserve">Official address:  </w:t>
      </w:r>
      <w:proofErr w:type="spellStart"/>
      <w:r w:rsidR="00FC0946" w:rsidRPr="00790AF2">
        <w:rPr>
          <w:rFonts w:ascii="Times New Roman" w:hAnsi="Times New Roman" w:cs="Times New Roman"/>
          <w:sz w:val="24"/>
          <w:szCs w:val="24"/>
        </w:rPr>
        <w:t>Shahrak</w:t>
      </w:r>
      <w:proofErr w:type="spellEnd"/>
      <w:r w:rsidR="00FC0946" w:rsidRPr="00790AF2">
        <w:rPr>
          <w:rFonts w:ascii="Times New Roman" w:hAnsi="Times New Roman" w:cs="Times New Roman"/>
          <w:sz w:val="24"/>
          <w:szCs w:val="24"/>
        </w:rPr>
        <w:t>-e-</w:t>
      </w:r>
      <w:proofErr w:type="spellStart"/>
      <w:proofErr w:type="gramStart"/>
      <w:r w:rsidR="00FC0946" w:rsidRPr="00790AF2">
        <w:rPr>
          <w:rFonts w:ascii="Times New Roman" w:hAnsi="Times New Roman" w:cs="Times New Roman"/>
          <w:sz w:val="24"/>
          <w:szCs w:val="24"/>
        </w:rPr>
        <w:t>Jadid</w:t>
      </w:r>
      <w:proofErr w:type="spellEnd"/>
      <w:r w:rsidR="00FC0946" w:rsidRPr="00790AF2">
        <w:rPr>
          <w:rFonts w:ascii="Times New Roman" w:hAnsi="Times New Roman" w:cs="Times New Roman"/>
          <w:sz w:val="24"/>
          <w:szCs w:val="24"/>
        </w:rPr>
        <w:t xml:space="preserve"> ,</w:t>
      </w:r>
      <w:proofErr w:type="gramEnd"/>
      <w:r w:rsidR="00FC0946" w:rsidRPr="00790AF2">
        <w:rPr>
          <w:rFonts w:ascii="Times New Roman" w:hAnsi="Times New Roman" w:cs="Times New Roman"/>
          <w:sz w:val="24"/>
          <w:szCs w:val="24"/>
        </w:rPr>
        <w:t xml:space="preserve"> </w:t>
      </w:r>
      <w:proofErr w:type="spellStart"/>
      <w:r w:rsidR="00FC0946" w:rsidRPr="00790AF2">
        <w:rPr>
          <w:rFonts w:ascii="Times New Roman" w:hAnsi="Times New Roman" w:cs="Times New Roman"/>
          <w:sz w:val="24"/>
          <w:szCs w:val="24"/>
        </w:rPr>
        <w:t>Nili</w:t>
      </w:r>
      <w:proofErr w:type="spellEnd"/>
      <w:r w:rsidR="00FC0946" w:rsidRPr="00790AF2">
        <w:rPr>
          <w:rFonts w:ascii="Times New Roman" w:hAnsi="Times New Roman" w:cs="Times New Roman"/>
          <w:sz w:val="24"/>
          <w:szCs w:val="24"/>
        </w:rPr>
        <w:t xml:space="preserve"> – Besides Provincial Council’s Office </w:t>
      </w:r>
      <w:r w:rsidR="001C061E" w:rsidRPr="00790AF2">
        <w:rPr>
          <w:rFonts w:ascii="Times New Roman" w:hAnsi="Times New Roman" w:cs="Times New Roman"/>
          <w:sz w:val="24"/>
          <w:szCs w:val="24"/>
          <w:lang w:bidi="fa-IR"/>
        </w:rPr>
        <w:t xml:space="preserve">- </w:t>
      </w:r>
      <w:proofErr w:type="spellStart"/>
      <w:r w:rsidR="001C061E" w:rsidRPr="00790AF2">
        <w:rPr>
          <w:rFonts w:ascii="Times New Roman" w:hAnsi="Times New Roman" w:cs="Times New Roman"/>
          <w:sz w:val="24"/>
          <w:szCs w:val="24"/>
          <w:lang w:bidi="fa-IR"/>
        </w:rPr>
        <w:t>Daikundi</w:t>
      </w:r>
      <w:proofErr w:type="spellEnd"/>
    </w:p>
    <w:p w14:paraId="05F62F5B" w14:textId="77777777" w:rsidR="00BE5B8A" w:rsidRPr="00790AF2" w:rsidRDefault="00BE5B8A" w:rsidP="00BE5B8A">
      <w:pPr>
        <w:pStyle w:val="SectionVHeader"/>
        <w:jc w:val="left"/>
        <w:rPr>
          <w:sz w:val="24"/>
          <w:szCs w:val="24"/>
          <w:rtl/>
        </w:rPr>
      </w:pPr>
      <w:r w:rsidRPr="00790AF2">
        <w:rPr>
          <w:rFonts w:eastAsia="Calibri"/>
          <w:b w:val="0"/>
          <w:bCs/>
          <w:sz w:val="24"/>
          <w:szCs w:val="24"/>
          <w:lang w:bidi="fa-IR"/>
        </w:rPr>
        <w:t>. C</w:t>
      </w:r>
      <w:r w:rsidR="001C061E" w:rsidRPr="00790AF2">
        <w:rPr>
          <w:rFonts w:eastAsia="Calibri"/>
          <w:b w:val="0"/>
          <w:bCs/>
          <w:sz w:val="24"/>
          <w:szCs w:val="24"/>
          <w:lang w:bidi="fa-IR"/>
        </w:rPr>
        <w:t>ontact telephone: +93 (0) 789 737273</w:t>
      </w:r>
      <w:r w:rsidRPr="00790AF2">
        <w:rPr>
          <w:rFonts w:eastAsia="Calibri"/>
          <w:b w:val="0"/>
          <w:bCs/>
          <w:sz w:val="24"/>
          <w:szCs w:val="24"/>
          <w:lang w:bidi="fa-IR"/>
        </w:rPr>
        <w:t xml:space="preserve">/ Email add: </w:t>
      </w:r>
      <w:hyperlink r:id="rId11" w:history="1">
        <w:r w:rsidR="00FC0946" w:rsidRPr="00790AF2">
          <w:rPr>
            <w:rStyle w:val="Hyperlinkki"/>
            <w:rFonts w:eastAsia="Calibri"/>
            <w:b w:val="0"/>
            <w:bCs/>
            <w:sz w:val="24"/>
            <w:szCs w:val="24"/>
            <w:lang w:bidi="fa-IR"/>
          </w:rPr>
          <w:t>ghaforiqodous@gmail.com</w:t>
        </w:r>
      </w:hyperlink>
      <w:r w:rsidR="00FC0946" w:rsidRPr="00790AF2">
        <w:rPr>
          <w:rFonts w:eastAsia="Calibri"/>
          <w:b w:val="0"/>
          <w:bCs/>
          <w:sz w:val="24"/>
          <w:szCs w:val="24"/>
          <w:lang w:bidi="fa-IR"/>
        </w:rPr>
        <w:t xml:space="preserve"> </w:t>
      </w:r>
    </w:p>
    <w:p w14:paraId="50836E1B" w14:textId="77777777" w:rsidR="00BE5B8A" w:rsidRPr="00790AF2" w:rsidRDefault="00BE5B8A" w:rsidP="00C63682">
      <w:pPr>
        <w:pStyle w:val="SectionVHeader"/>
        <w:jc w:val="left"/>
        <w:rPr>
          <w:color w:val="000000"/>
          <w:sz w:val="24"/>
          <w:szCs w:val="24"/>
        </w:rPr>
      </w:pPr>
    </w:p>
    <w:p w14:paraId="5D23D68D" w14:textId="77777777" w:rsidR="00C63682" w:rsidRPr="00790AF2" w:rsidRDefault="00C63682" w:rsidP="00C63682">
      <w:pPr>
        <w:pStyle w:val="SectionVHeader"/>
        <w:jc w:val="left"/>
        <w:rPr>
          <w:rFonts w:eastAsia="Calibri"/>
          <w:b w:val="0"/>
          <w:bCs/>
          <w:sz w:val="24"/>
          <w:szCs w:val="24"/>
          <w:rtl/>
          <w:lang w:bidi="fa-IR"/>
        </w:rPr>
      </w:pPr>
    </w:p>
    <w:p w14:paraId="42EAC9C5" w14:textId="77777777" w:rsidR="00C63682" w:rsidRPr="00790AF2" w:rsidRDefault="00C63682" w:rsidP="00C63682">
      <w:pPr>
        <w:spacing w:before="1" w:after="0" w:line="100" w:lineRule="exact"/>
        <w:rPr>
          <w:rFonts w:ascii="Times New Roman" w:hAnsi="Times New Roman" w:cs="Times New Roman"/>
          <w:sz w:val="24"/>
          <w:szCs w:val="24"/>
        </w:rPr>
      </w:pPr>
    </w:p>
    <w:p w14:paraId="1D06E80F" w14:textId="77777777" w:rsidR="00C63682" w:rsidRPr="00790AF2" w:rsidRDefault="00C63682" w:rsidP="00C63682">
      <w:pPr>
        <w:rPr>
          <w:rFonts w:ascii="Times New Roman" w:hAnsi="Times New Roman" w:cs="Times New Roman"/>
          <w:b/>
          <w:sz w:val="24"/>
          <w:szCs w:val="24"/>
        </w:rPr>
      </w:pPr>
      <w:r w:rsidRPr="00790AF2">
        <w:rPr>
          <w:rFonts w:ascii="Times New Roman" w:hAnsi="Times New Roman" w:cs="Times New Roman"/>
          <w:b/>
          <w:sz w:val="24"/>
          <w:szCs w:val="24"/>
        </w:rPr>
        <w:t>Details of Bidder Providing Quotation:</w:t>
      </w:r>
    </w:p>
    <w:p w14:paraId="2286700C" w14:textId="77777777" w:rsidR="00C63682" w:rsidRPr="00790AF2" w:rsidRDefault="00C63682" w:rsidP="00C63682">
      <w:pPr>
        <w:rPr>
          <w:rFonts w:ascii="Times New Roman" w:hAnsi="Times New Roman" w:cs="Times New Roman"/>
          <w:b/>
          <w:sz w:val="24"/>
          <w:szCs w:val="24"/>
        </w:rPr>
      </w:pPr>
    </w:p>
    <w:p w14:paraId="1A8550F5" w14:textId="77777777" w:rsidR="00C63682" w:rsidRPr="00790AF2" w:rsidRDefault="00C63682" w:rsidP="00C63682">
      <w:pPr>
        <w:tabs>
          <w:tab w:val="left" w:pos="2880"/>
        </w:tabs>
        <w:spacing w:after="0" w:line="240" w:lineRule="auto"/>
        <w:ind w:left="29" w:right="-865"/>
        <w:rPr>
          <w:rFonts w:ascii="Times New Roman" w:hAnsi="Times New Roman" w:cs="Times New Roman"/>
          <w:bCs/>
          <w:sz w:val="24"/>
          <w:szCs w:val="24"/>
        </w:rPr>
      </w:pPr>
      <w:r w:rsidRPr="00790AF2">
        <w:rPr>
          <w:rFonts w:ascii="Times New Roman" w:hAnsi="Times New Roman" w:cs="Times New Roman"/>
          <w:bCs/>
          <w:sz w:val="24"/>
          <w:szCs w:val="24"/>
        </w:rPr>
        <w:t xml:space="preserve">Full Name:       </w:t>
      </w:r>
      <w:r w:rsidRPr="00790AF2">
        <w:rPr>
          <w:rFonts w:ascii="Times New Roman" w:hAnsi="Times New Roman" w:cs="Times New Roman"/>
          <w:bCs/>
          <w:sz w:val="24"/>
          <w:szCs w:val="24"/>
        </w:rPr>
        <w:tab/>
        <w:t>------------------------------------------------------------</w:t>
      </w:r>
    </w:p>
    <w:p w14:paraId="077F7D41" w14:textId="77777777" w:rsidR="00C63682" w:rsidRPr="00790AF2" w:rsidRDefault="00C63682" w:rsidP="00C63682">
      <w:pPr>
        <w:tabs>
          <w:tab w:val="left" w:pos="2880"/>
        </w:tabs>
        <w:spacing w:after="0" w:line="240" w:lineRule="auto"/>
        <w:ind w:left="29" w:right="-865"/>
        <w:rPr>
          <w:rFonts w:ascii="Times New Roman" w:hAnsi="Times New Roman" w:cs="Times New Roman"/>
          <w:bCs/>
          <w:sz w:val="24"/>
          <w:szCs w:val="24"/>
        </w:rPr>
      </w:pPr>
    </w:p>
    <w:p w14:paraId="40F4ED92" w14:textId="77777777" w:rsidR="00C63682" w:rsidRPr="00790AF2" w:rsidRDefault="00C63682" w:rsidP="00C63682">
      <w:pPr>
        <w:tabs>
          <w:tab w:val="left" w:pos="2880"/>
        </w:tabs>
        <w:spacing w:after="0" w:line="240" w:lineRule="auto"/>
        <w:ind w:left="29" w:right="-865"/>
        <w:rPr>
          <w:rFonts w:ascii="Times New Roman" w:hAnsi="Times New Roman" w:cs="Times New Roman"/>
          <w:bCs/>
          <w:sz w:val="24"/>
          <w:szCs w:val="24"/>
        </w:rPr>
      </w:pPr>
    </w:p>
    <w:p w14:paraId="0F4AD468" w14:textId="77777777" w:rsidR="00C63682" w:rsidRPr="00790AF2" w:rsidRDefault="00C63682" w:rsidP="00C63682">
      <w:pPr>
        <w:tabs>
          <w:tab w:val="left" w:pos="2880"/>
        </w:tabs>
        <w:spacing w:after="0" w:line="240" w:lineRule="auto"/>
        <w:ind w:left="29" w:right="-865"/>
        <w:rPr>
          <w:rFonts w:ascii="Times New Roman" w:hAnsi="Times New Roman" w:cs="Times New Roman"/>
          <w:bCs/>
          <w:sz w:val="24"/>
          <w:szCs w:val="24"/>
        </w:rPr>
      </w:pPr>
      <w:r w:rsidRPr="00790AF2">
        <w:rPr>
          <w:rFonts w:ascii="Times New Roman" w:hAnsi="Times New Roman" w:cs="Times New Roman"/>
          <w:bCs/>
          <w:sz w:val="24"/>
          <w:szCs w:val="24"/>
        </w:rPr>
        <w:t>Position:</w:t>
      </w:r>
      <w:r w:rsidRPr="00790AF2">
        <w:rPr>
          <w:rFonts w:ascii="Times New Roman" w:hAnsi="Times New Roman" w:cs="Times New Roman"/>
          <w:bCs/>
          <w:sz w:val="24"/>
          <w:szCs w:val="24"/>
        </w:rPr>
        <w:tab/>
        <w:t>------------------------------------------------------------</w:t>
      </w:r>
      <w:r w:rsidRPr="00790AF2">
        <w:rPr>
          <w:rFonts w:ascii="Times New Roman" w:hAnsi="Times New Roman" w:cs="Times New Roman"/>
          <w:bCs/>
          <w:sz w:val="24"/>
          <w:szCs w:val="24"/>
        </w:rPr>
        <w:tab/>
      </w:r>
    </w:p>
    <w:p w14:paraId="44C34F81" w14:textId="77777777" w:rsidR="00C63682" w:rsidRPr="00790AF2" w:rsidRDefault="00C63682" w:rsidP="00C63682">
      <w:pPr>
        <w:tabs>
          <w:tab w:val="left" w:pos="2880"/>
        </w:tabs>
        <w:spacing w:after="0" w:line="240" w:lineRule="auto"/>
        <w:ind w:left="29" w:right="-865"/>
        <w:rPr>
          <w:rFonts w:ascii="Times New Roman" w:hAnsi="Times New Roman" w:cs="Times New Roman"/>
          <w:bCs/>
          <w:sz w:val="24"/>
          <w:szCs w:val="24"/>
        </w:rPr>
      </w:pPr>
      <w:r w:rsidRPr="00790AF2">
        <w:rPr>
          <w:rFonts w:ascii="Times New Roman" w:hAnsi="Times New Roman" w:cs="Times New Roman"/>
          <w:bCs/>
          <w:sz w:val="24"/>
          <w:szCs w:val="24"/>
        </w:rPr>
        <w:tab/>
      </w:r>
      <w:r w:rsidRPr="00790AF2">
        <w:rPr>
          <w:rFonts w:ascii="Times New Roman" w:hAnsi="Times New Roman" w:cs="Times New Roman"/>
          <w:bCs/>
          <w:sz w:val="24"/>
          <w:szCs w:val="24"/>
        </w:rPr>
        <w:tab/>
      </w:r>
      <w:r w:rsidRPr="00790AF2">
        <w:rPr>
          <w:rFonts w:ascii="Times New Roman" w:hAnsi="Times New Roman" w:cs="Times New Roman"/>
          <w:bCs/>
          <w:sz w:val="24"/>
          <w:szCs w:val="24"/>
        </w:rPr>
        <w:tab/>
      </w:r>
      <w:r w:rsidRPr="00790AF2">
        <w:rPr>
          <w:rFonts w:ascii="Times New Roman" w:hAnsi="Times New Roman" w:cs="Times New Roman"/>
          <w:bCs/>
          <w:sz w:val="24"/>
          <w:szCs w:val="24"/>
        </w:rPr>
        <w:tab/>
      </w:r>
    </w:p>
    <w:p w14:paraId="13CDEAC6" w14:textId="77777777" w:rsidR="00C63682" w:rsidRPr="00790AF2" w:rsidRDefault="00C63682" w:rsidP="00C63682">
      <w:pPr>
        <w:tabs>
          <w:tab w:val="left" w:pos="2880"/>
        </w:tabs>
        <w:spacing w:after="0" w:line="240" w:lineRule="auto"/>
        <w:rPr>
          <w:rFonts w:ascii="Times New Roman" w:hAnsi="Times New Roman" w:cs="Times New Roman"/>
          <w:bCs/>
          <w:sz w:val="24"/>
          <w:szCs w:val="24"/>
        </w:rPr>
      </w:pPr>
      <w:r w:rsidRPr="00790AF2">
        <w:rPr>
          <w:rFonts w:ascii="Times New Roman" w:hAnsi="Times New Roman" w:cs="Times New Roman"/>
          <w:bCs/>
          <w:sz w:val="24"/>
          <w:szCs w:val="24"/>
        </w:rPr>
        <w:t xml:space="preserve">Company Name:                    </w:t>
      </w:r>
      <w:r w:rsidRPr="00790AF2">
        <w:rPr>
          <w:rFonts w:ascii="Times New Roman" w:hAnsi="Times New Roman" w:cs="Times New Roman"/>
          <w:bCs/>
          <w:sz w:val="24"/>
          <w:szCs w:val="24"/>
        </w:rPr>
        <w:tab/>
        <w:t>------------------------------------------------------------</w:t>
      </w:r>
    </w:p>
    <w:p w14:paraId="5DB4586A" w14:textId="77777777" w:rsidR="00C63682" w:rsidRPr="00790AF2" w:rsidRDefault="00C63682" w:rsidP="00C63682">
      <w:pPr>
        <w:tabs>
          <w:tab w:val="left" w:pos="2880"/>
        </w:tabs>
        <w:spacing w:after="0" w:line="240" w:lineRule="auto"/>
        <w:rPr>
          <w:rFonts w:ascii="Times New Roman" w:hAnsi="Times New Roman" w:cs="Times New Roman"/>
          <w:bCs/>
          <w:sz w:val="24"/>
          <w:szCs w:val="24"/>
        </w:rPr>
      </w:pPr>
    </w:p>
    <w:p w14:paraId="6AB0B3F8" w14:textId="77777777" w:rsidR="00C63682" w:rsidRPr="00790AF2" w:rsidRDefault="00C63682" w:rsidP="00C63682">
      <w:pPr>
        <w:tabs>
          <w:tab w:val="left" w:pos="1245"/>
          <w:tab w:val="left" w:pos="2880"/>
        </w:tabs>
        <w:spacing w:after="0" w:line="240" w:lineRule="auto"/>
        <w:rPr>
          <w:rFonts w:ascii="Times New Roman" w:hAnsi="Times New Roman" w:cs="Times New Roman"/>
          <w:bCs/>
          <w:sz w:val="24"/>
          <w:szCs w:val="24"/>
        </w:rPr>
      </w:pPr>
      <w:r w:rsidRPr="00790AF2">
        <w:rPr>
          <w:rFonts w:ascii="Times New Roman" w:hAnsi="Times New Roman" w:cs="Times New Roman"/>
          <w:bCs/>
          <w:sz w:val="24"/>
          <w:szCs w:val="24"/>
        </w:rPr>
        <w:t>Signature&amp; Stamp:</w:t>
      </w:r>
      <w:r w:rsidRPr="00790AF2">
        <w:rPr>
          <w:rFonts w:ascii="Times New Roman" w:hAnsi="Times New Roman" w:cs="Times New Roman"/>
          <w:bCs/>
          <w:sz w:val="24"/>
          <w:szCs w:val="24"/>
        </w:rPr>
        <w:tab/>
        <w:t>------------------------------------------------------------</w:t>
      </w:r>
    </w:p>
    <w:p w14:paraId="17F52CA7" w14:textId="77777777" w:rsidR="00C63682" w:rsidRPr="00790AF2" w:rsidRDefault="00C63682" w:rsidP="00C63682">
      <w:pPr>
        <w:tabs>
          <w:tab w:val="left" w:pos="1245"/>
          <w:tab w:val="left" w:pos="2880"/>
        </w:tabs>
        <w:spacing w:after="0" w:line="240" w:lineRule="auto"/>
        <w:rPr>
          <w:rFonts w:ascii="Times New Roman" w:hAnsi="Times New Roman" w:cs="Times New Roman"/>
          <w:bCs/>
          <w:sz w:val="24"/>
          <w:szCs w:val="24"/>
        </w:rPr>
      </w:pPr>
    </w:p>
    <w:p w14:paraId="33BECA4D" w14:textId="77777777" w:rsidR="00C63682" w:rsidRPr="00790AF2" w:rsidRDefault="00C63682" w:rsidP="00C63682">
      <w:pPr>
        <w:tabs>
          <w:tab w:val="left" w:pos="2880"/>
        </w:tabs>
        <w:spacing w:after="0" w:line="240" w:lineRule="auto"/>
        <w:rPr>
          <w:rFonts w:ascii="Times New Roman" w:hAnsi="Times New Roman" w:cs="Times New Roman"/>
          <w:bCs/>
          <w:sz w:val="24"/>
          <w:szCs w:val="24"/>
        </w:rPr>
      </w:pPr>
      <w:r w:rsidRPr="00790AF2">
        <w:rPr>
          <w:rFonts w:ascii="Times New Roman" w:hAnsi="Times New Roman" w:cs="Times New Roman"/>
          <w:bCs/>
          <w:sz w:val="24"/>
          <w:szCs w:val="24"/>
        </w:rPr>
        <w:t>Date:</w:t>
      </w:r>
      <w:r w:rsidRPr="00790AF2">
        <w:rPr>
          <w:rFonts w:ascii="Times New Roman" w:hAnsi="Times New Roman" w:cs="Times New Roman"/>
          <w:bCs/>
          <w:sz w:val="24"/>
          <w:szCs w:val="24"/>
        </w:rPr>
        <w:tab/>
        <w:t>------------------------------------------------------------</w:t>
      </w:r>
    </w:p>
    <w:p w14:paraId="3963B853" w14:textId="77777777" w:rsidR="00C63682" w:rsidRPr="00790AF2" w:rsidRDefault="00C63682" w:rsidP="00C63682">
      <w:pPr>
        <w:tabs>
          <w:tab w:val="left" w:pos="3680"/>
        </w:tabs>
        <w:spacing w:before="20" w:after="0" w:line="240" w:lineRule="auto"/>
        <w:ind w:right="507"/>
        <w:rPr>
          <w:rFonts w:ascii="Times New Roman" w:eastAsia="Calibri" w:hAnsi="Times New Roman" w:cs="Times New Roman"/>
          <w:sz w:val="24"/>
          <w:szCs w:val="24"/>
        </w:rPr>
      </w:pPr>
    </w:p>
    <w:p w14:paraId="41A32583" w14:textId="77777777" w:rsidR="00C63682" w:rsidRPr="00790AF2" w:rsidRDefault="00C63682" w:rsidP="00C63682">
      <w:pPr>
        <w:pStyle w:val="SectionVHeader"/>
        <w:jc w:val="left"/>
        <w:rPr>
          <w:rFonts w:eastAsia="Calibri"/>
          <w:b w:val="0"/>
          <w:bCs/>
          <w:sz w:val="24"/>
          <w:szCs w:val="24"/>
          <w:lang w:bidi="fa-IR"/>
        </w:rPr>
      </w:pPr>
    </w:p>
    <w:p w14:paraId="66ADA5AA" w14:textId="77777777" w:rsidR="00C63682" w:rsidRPr="00790AF2" w:rsidRDefault="00C63682" w:rsidP="00362747">
      <w:pPr>
        <w:pStyle w:val="SectionVHeader"/>
        <w:jc w:val="left"/>
        <w:rPr>
          <w:sz w:val="32"/>
          <w:szCs w:val="18"/>
        </w:rPr>
      </w:pPr>
    </w:p>
    <w:sectPr w:rsidR="00C63682" w:rsidRPr="00790A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DF9F0" w14:textId="77777777" w:rsidR="00400009" w:rsidRDefault="00400009" w:rsidP="00BB1F5E">
      <w:pPr>
        <w:spacing w:after="0" w:line="240" w:lineRule="auto"/>
      </w:pPr>
      <w:r>
        <w:separator/>
      </w:r>
    </w:p>
  </w:endnote>
  <w:endnote w:type="continuationSeparator" w:id="0">
    <w:p w14:paraId="74098864" w14:textId="77777777" w:rsidR="00400009" w:rsidRDefault="00400009" w:rsidP="00BB1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62F2C" w14:textId="77777777" w:rsidR="00400009" w:rsidRDefault="00400009" w:rsidP="00BB1F5E">
      <w:pPr>
        <w:spacing w:after="0" w:line="240" w:lineRule="auto"/>
      </w:pPr>
      <w:r>
        <w:separator/>
      </w:r>
    </w:p>
  </w:footnote>
  <w:footnote w:type="continuationSeparator" w:id="0">
    <w:p w14:paraId="139E0417" w14:textId="77777777" w:rsidR="00400009" w:rsidRDefault="00400009" w:rsidP="00BB1F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B4A1B"/>
    <w:multiLevelType w:val="hybridMultilevel"/>
    <w:tmpl w:val="200CAF46"/>
    <w:lvl w:ilvl="0" w:tplc="79646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EF266B"/>
    <w:multiLevelType w:val="multilevel"/>
    <w:tmpl w:val="D226BC96"/>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840958"/>
    <w:multiLevelType w:val="hybridMultilevel"/>
    <w:tmpl w:val="2E54BE20"/>
    <w:lvl w:ilvl="0" w:tplc="998653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BA54B2"/>
    <w:multiLevelType w:val="hybridMultilevel"/>
    <w:tmpl w:val="03A2B858"/>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4" w15:restartNumberingAfterBreak="0">
    <w:nsid w:val="202436B1"/>
    <w:multiLevelType w:val="hybridMultilevel"/>
    <w:tmpl w:val="A6941122"/>
    <w:lvl w:ilvl="0" w:tplc="040B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CC29C2"/>
    <w:multiLevelType w:val="hybridMultilevel"/>
    <w:tmpl w:val="880CB7CA"/>
    <w:lvl w:ilvl="0" w:tplc="040B000F">
      <w:start w:val="1"/>
      <w:numFmt w:val="decimal"/>
      <w:lvlText w:val="%1."/>
      <w:lvlJc w:val="left"/>
      <w:pPr>
        <w:ind w:left="1080" w:hanging="360"/>
      </w:pPr>
      <w:rPr>
        <w:rFonts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6" w15:restartNumberingAfterBreak="0">
    <w:nsid w:val="371439ED"/>
    <w:multiLevelType w:val="hybridMultilevel"/>
    <w:tmpl w:val="664E2D74"/>
    <w:lvl w:ilvl="0" w:tplc="36F499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652FE2"/>
    <w:multiLevelType w:val="hybridMultilevel"/>
    <w:tmpl w:val="962A32C2"/>
    <w:lvl w:ilvl="0" w:tplc="8228DC5E">
      <w:start w:val="1"/>
      <w:numFmt w:val="decimal"/>
      <w:lvlText w:val="%1-"/>
      <w:lvlJc w:val="left"/>
      <w:pPr>
        <w:ind w:left="720" w:hanging="360"/>
      </w:pPr>
      <w:rPr>
        <w:rFonts w:eastAsia="Calibri"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82B1D7"/>
    <w:multiLevelType w:val="multilevel"/>
    <w:tmpl w:val="7B586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561354D5"/>
    <w:multiLevelType w:val="hybridMultilevel"/>
    <w:tmpl w:val="DEB42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F35A67"/>
    <w:multiLevelType w:val="hybridMultilevel"/>
    <w:tmpl w:val="562C32E6"/>
    <w:lvl w:ilvl="0" w:tplc="FB02032E">
      <w:start w:val="20"/>
      <w:numFmt w:val="decimal"/>
      <w:lvlText w:val="%1-"/>
      <w:lvlJc w:val="left"/>
      <w:pPr>
        <w:ind w:left="1080" w:hanging="720"/>
      </w:pPr>
      <w:rPr>
        <w:rFonts w:asciiTheme="minorHAnsi" w:hAnsiTheme="minorHAns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AF0E7D"/>
    <w:multiLevelType w:val="hybridMultilevel"/>
    <w:tmpl w:val="1AC09F5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2" w15:restartNumberingAfterBreak="0">
    <w:nsid w:val="68F53F52"/>
    <w:multiLevelType w:val="hybridMultilevel"/>
    <w:tmpl w:val="96A0F81A"/>
    <w:lvl w:ilvl="0" w:tplc="66A68E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A13C99"/>
    <w:multiLevelType w:val="hybridMultilevel"/>
    <w:tmpl w:val="06EE2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8F41C2"/>
    <w:multiLevelType w:val="hybridMultilevel"/>
    <w:tmpl w:val="F832547E"/>
    <w:lvl w:ilvl="0" w:tplc="BBECD630">
      <w:numFmt w:val="bullet"/>
      <w:lvlText w:val=""/>
      <w:lvlJc w:val="left"/>
      <w:pPr>
        <w:ind w:left="940" w:hanging="363"/>
      </w:pPr>
      <w:rPr>
        <w:rFonts w:ascii="Symbol" w:eastAsia="Symbol" w:hAnsi="Symbol" w:cs="Symbol" w:hint="default"/>
        <w:w w:val="97"/>
        <w:sz w:val="20"/>
        <w:szCs w:val="20"/>
        <w:lang w:val="en-US" w:eastAsia="en-US" w:bidi="ar-SA"/>
      </w:rPr>
    </w:lvl>
    <w:lvl w:ilvl="1" w:tplc="81FAD7BC">
      <w:numFmt w:val="bullet"/>
      <w:lvlText w:val=""/>
      <w:lvlJc w:val="left"/>
      <w:pPr>
        <w:ind w:left="1480" w:hanging="360"/>
      </w:pPr>
      <w:rPr>
        <w:rFonts w:hint="default"/>
        <w:w w:val="98"/>
        <w:lang w:val="en-US" w:eastAsia="en-US" w:bidi="ar-SA"/>
      </w:rPr>
    </w:lvl>
    <w:lvl w:ilvl="2" w:tplc="D48CA730">
      <w:numFmt w:val="bullet"/>
      <w:lvlText w:val="•"/>
      <w:lvlJc w:val="left"/>
      <w:pPr>
        <w:ind w:left="2531" w:hanging="360"/>
      </w:pPr>
      <w:rPr>
        <w:rFonts w:hint="default"/>
        <w:lang w:val="en-US" w:eastAsia="en-US" w:bidi="ar-SA"/>
      </w:rPr>
    </w:lvl>
    <w:lvl w:ilvl="3" w:tplc="5AB07EAE">
      <w:numFmt w:val="bullet"/>
      <w:lvlText w:val="•"/>
      <w:lvlJc w:val="left"/>
      <w:pPr>
        <w:ind w:left="3582" w:hanging="360"/>
      </w:pPr>
      <w:rPr>
        <w:rFonts w:hint="default"/>
        <w:lang w:val="en-US" w:eastAsia="en-US" w:bidi="ar-SA"/>
      </w:rPr>
    </w:lvl>
    <w:lvl w:ilvl="4" w:tplc="5792E22A">
      <w:numFmt w:val="bullet"/>
      <w:lvlText w:val="•"/>
      <w:lvlJc w:val="left"/>
      <w:pPr>
        <w:ind w:left="4633" w:hanging="360"/>
      </w:pPr>
      <w:rPr>
        <w:rFonts w:hint="default"/>
        <w:lang w:val="en-US" w:eastAsia="en-US" w:bidi="ar-SA"/>
      </w:rPr>
    </w:lvl>
    <w:lvl w:ilvl="5" w:tplc="1BFE6414">
      <w:numFmt w:val="bullet"/>
      <w:lvlText w:val="•"/>
      <w:lvlJc w:val="left"/>
      <w:pPr>
        <w:ind w:left="5684" w:hanging="360"/>
      </w:pPr>
      <w:rPr>
        <w:rFonts w:hint="default"/>
        <w:lang w:val="en-US" w:eastAsia="en-US" w:bidi="ar-SA"/>
      </w:rPr>
    </w:lvl>
    <w:lvl w:ilvl="6" w:tplc="D2A00364">
      <w:numFmt w:val="bullet"/>
      <w:lvlText w:val="•"/>
      <w:lvlJc w:val="left"/>
      <w:pPr>
        <w:ind w:left="6735" w:hanging="360"/>
      </w:pPr>
      <w:rPr>
        <w:rFonts w:hint="default"/>
        <w:lang w:val="en-US" w:eastAsia="en-US" w:bidi="ar-SA"/>
      </w:rPr>
    </w:lvl>
    <w:lvl w:ilvl="7" w:tplc="95B244C6">
      <w:numFmt w:val="bullet"/>
      <w:lvlText w:val="•"/>
      <w:lvlJc w:val="left"/>
      <w:pPr>
        <w:ind w:left="7786" w:hanging="360"/>
      </w:pPr>
      <w:rPr>
        <w:rFonts w:hint="default"/>
        <w:lang w:val="en-US" w:eastAsia="en-US" w:bidi="ar-SA"/>
      </w:rPr>
    </w:lvl>
    <w:lvl w:ilvl="8" w:tplc="D7F0A558">
      <w:numFmt w:val="bullet"/>
      <w:lvlText w:val="•"/>
      <w:lvlJc w:val="left"/>
      <w:pPr>
        <w:ind w:left="8837" w:hanging="360"/>
      </w:pPr>
      <w:rPr>
        <w:rFonts w:hint="default"/>
        <w:lang w:val="en-US" w:eastAsia="en-US" w:bidi="ar-SA"/>
      </w:rPr>
    </w:lvl>
  </w:abstractNum>
  <w:num w:numId="1">
    <w:abstractNumId w:val="6"/>
  </w:num>
  <w:num w:numId="2">
    <w:abstractNumId w:val="0"/>
  </w:num>
  <w:num w:numId="3">
    <w:abstractNumId w:val="14"/>
  </w:num>
  <w:num w:numId="4">
    <w:abstractNumId w:val="10"/>
  </w:num>
  <w:num w:numId="5">
    <w:abstractNumId w:val="2"/>
  </w:num>
  <w:num w:numId="6">
    <w:abstractNumId w:val="12"/>
  </w:num>
  <w:num w:numId="7">
    <w:abstractNumId w:val="7"/>
  </w:num>
  <w:num w:numId="8">
    <w:abstractNumId w:val="1"/>
  </w:num>
  <w:num w:numId="9">
    <w:abstractNumId w:val="13"/>
  </w:num>
  <w:num w:numId="10">
    <w:abstractNumId w:val="9"/>
  </w:num>
  <w:num w:numId="11">
    <w:abstractNumId w:val="3"/>
  </w:num>
  <w:num w:numId="12">
    <w:abstractNumId w:val="4"/>
  </w:num>
  <w:num w:numId="13">
    <w:abstractNumId w:val="11"/>
  </w:num>
  <w:num w:numId="14">
    <w:abstractNumId w:val="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F5E"/>
    <w:rsid w:val="00001E3B"/>
    <w:rsid w:val="00017C89"/>
    <w:rsid w:val="00023123"/>
    <w:rsid w:val="00040410"/>
    <w:rsid w:val="00041108"/>
    <w:rsid w:val="00067B7A"/>
    <w:rsid w:val="00074918"/>
    <w:rsid w:val="0009059F"/>
    <w:rsid w:val="000957B3"/>
    <w:rsid w:val="000A07D4"/>
    <w:rsid w:val="000D11F5"/>
    <w:rsid w:val="000D25B9"/>
    <w:rsid w:val="000E3A9E"/>
    <w:rsid w:val="000F2CCA"/>
    <w:rsid w:val="001064D5"/>
    <w:rsid w:val="00106F82"/>
    <w:rsid w:val="00112EC4"/>
    <w:rsid w:val="00134245"/>
    <w:rsid w:val="00165722"/>
    <w:rsid w:val="00171A35"/>
    <w:rsid w:val="00182CDE"/>
    <w:rsid w:val="001834F5"/>
    <w:rsid w:val="00184A35"/>
    <w:rsid w:val="001C061E"/>
    <w:rsid w:val="002110F2"/>
    <w:rsid w:val="002136C1"/>
    <w:rsid w:val="002277F8"/>
    <w:rsid w:val="00233343"/>
    <w:rsid w:val="00256423"/>
    <w:rsid w:val="00260961"/>
    <w:rsid w:val="002D10E2"/>
    <w:rsid w:val="002E72DF"/>
    <w:rsid w:val="002F141E"/>
    <w:rsid w:val="00362747"/>
    <w:rsid w:val="003B2440"/>
    <w:rsid w:val="00400009"/>
    <w:rsid w:val="004033EE"/>
    <w:rsid w:val="00407524"/>
    <w:rsid w:val="00422872"/>
    <w:rsid w:val="00450B00"/>
    <w:rsid w:val="00472C9D"/>
    <w:rsid w:val="004D79C2"/>
    <w:rsid w:val="004F188A"/>
    <w:rsid w:val="00503779"/>
    <w:rsid w:val="005102D5"/>
    <w:rsid w:val="00521FF8"/>
    <w:rsid w:val="005554E0"/>
    <w:rsid w:val="00562454"/>
    <w:rsid w:val="00596701"/>
    <w:rsid w:val="005C03D5"/>
    <w:rsid w:val="006143D8"/>
    <w:rsid w:val="00720FEA"/>
    <w:rsid w:val="0073691C"/>
    <w:rsid w:val="00754289"/>
    <w:rsid w:val="00790AF2"/>
    <w:rsid w:val="007A41E0"/>
    <w:rsid w:val="007D6293"/>
    <w:rsid w:val="007F3240"/>
    <w:rsid w:val="007F718A"/>
    <w:rsid w:val="007F7757"/>
    <w:rsid w:val="00827E26"/>
    <w:rsid w:val="00855F2F"/>
    <w:rsid w:val="00865B79"/>
    <w:rsid w:val="00890D35"/>
    <w:rsid w:val="008C449E"/>
    <w:rsid w:val="008E1805"/>
    <w:rsid w:val="00951D93"/>
    <w:rsid w:val="00953BC5"/>
    <w:rsid w:val="0097226C"/>
    <w:rsid w:val="009D2782"/>
    <w:rsid w:val="009D5476"/>
    <w:rsid w:val="009F20A0"/>
    <w:rsid w:val="009F2E22"/>
    <w:rsid w:val="00A047B2"/>
    <w:rsid w:val="00A20057"/>
    <w:rsid w:val="00A3620D"/>
    <w:rsid w:val="00A50F8E"/>
    <w:rsid w:val="00A567EE"/>
    <w:rsid w:val="00A67C5E"/>
    <w:rsid w:val="00A87ADE"/>
    <w:rsid w:val="00A907A9"/>
    <w:rsid w:val="00B00809"/>
    <w:rsid w:val="00B1263D"/>
    <w:rsid w:val="00B1498B"/>
    <w:rsid w:val="00B27E16"/>
    <w:rsid w:val="00B778FD"/>
    <w:rsid w:val="00B87C2E"/>
    <w:rsid w:val="00B96FDD"/>
    <w:rsid w:val="00BB1F5E"/>
    <w:rsid w:val="00BE5B8A"/>
    <w:rsid w:val="00C2356E"/>
    <w:rsid w:val="00C26FB2"/>
    <w:rsid w:val="00C3086C"/>
    <w:rsid w:val="00C570BB"/>
    <w:rsid w:val="00C63682"/>
    <w:rsid w:val="00CA6045"/>
    <w:rsid w:val="00CD367B"/>
    <w:rsid w:val="00CE049D"/>
    <w:rsid w:val="00CE7CAE"/>
    <w:rsid w:val="00D323FD"/>
    <w:rsid w:val="00D43ABE"/>
    <w:rsid w:val="00D44F88"/>
    <w:rsid w:val="00D65E3F"/>
    <w:rsid w:val="00DB79A4"/>
    <w:rsid w:val="00DD0EE4"/>
    <w:rsid w:val="00DE1368"/>
    <w:rsid w:val="00E1350A"/>
    <w:rsid w:val="00E14D09"/>
    <w:rsid w:val="00E15109"/>
    <w:rsid w:val="00E30BA3"/>
    <w:rsid w:val="00E409BA"/>
    <w:rsid w:val="00E54CDB"/>
    <w:rsid w:val="00E7046C"/>
    <w:rsid w:val="00E76ADB"/>
    <w:rsid w:val="00EA0818"/>
    <w:rsid w:val="00EA38BF"/>
    <w:rsid w:val="00EE799E"/>
    <w:rsid w:val="00F02F81"/>
    <w:rsid w:val="00F10238"/>
    <w:rsid w:val="00F54744"/>
    <w:rsid w:val="00F64271"/>
    <w:rsid w:val="00F7429F"/>
    <w:rsid w:val="00F75EA4"/>
    <w:rsid w:val="00FC0946"/>
    <w:rsid w:val="00FD0211"/>
    <w:rsid w:val="00FD27B0"/>
    <w:rsid w:val="00FE08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04EAF"/>
  <w15:chartTrackingRefBased/>
  <w15:docId w15:val="{066840C6-E1B5-4AD7-BD35-D1159FA4A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i">
    <w:name w:val="Normal"/>
    <w:qFormat/>
    <w:rsid w:val="00BB1F5E"/>
    <w:pPr>
      <w:widowControl w:val="0"/>
      <w:suppressAutoHyphens/>
      <w:spacing w:after="200" w:line="276" w:lineRule="auto"/>
    </w:pPr>
  </w:style>
  <w:style w:type="paragraph" w:styleId="Otsikko1">
    <w:name w:val="heading 1"/>
    <w:basedOn w:val="Normaali"/>
    <w:link w:val="Otsikko1Char"/>
    <w:uiPriority w:val="1"/>
    <w:qFormat/>
    <w:rsid w:val="00D43ABE"/>
    <w:pPr>
      <w:suppressAutoHyphens w:val="0"/>
      <w:autoSpaceDE w:val="0"/>
      <w:autoSpaceDN w:val="0"/>
      <w:spacing w:after="0" w:line="240" w:lineRule="auto"/>
      <w:ind w:left="119"/>
      <w:outlineLvl w:val="0"/>
    </w:pPr>
    <w:rPr>
      <w:rFonts w:ascii="Calibri" w:eastAsia="Calibri" w:hAnsi="Calibri" w:cs="Calibri"/>
      <w:b/>
      <w:bCs/>
    </w:rPr>
  </w:style>
  <w:style w:type="paragraph" w:styleId="Otsikko2">
    <w:name w:val="heading 2"/>
    <w:basedOn w:val="Normaali"/>
    <w:next w:val="Normaali"/>
    <w:link w:val="Otsikko2Char"/>
    <w:uiPriority w:val="9"/>
    <w:semiHidden/>
    <w:unhideWhenUsed/>
    <w:qFormat/>
    <w:rsid w:val="00D43AB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BB1F5E"/>
    <w:pPr>
      <w:tabs>
        <w:tab w:val="center" w:pos="4680"/>
        <w:tab w:val="right" w:pos="9360"/>
      </w:tabs>
      <w:spacing w:after="0" w:line="240" w:lineRule="auto"/>
    </w:pPr>
  </w:style>
  <w:style w:type="character" w:customStyle="1" w:styleId="YltunnisteChar">
    <w:name w:val="Ylätunniste Char"/>
    <w:basedOn w:val="Kappaleenoletusfontti"/>
    <w:link w:val="Yltunniste"/>
    <w:uiPriority w:val="99"/>
    <w:rsid w:val="00BB1F5E"/>
  </w:style>
  <w:style w:type="paragraph" w:styleId="Alatunniste">
    <w:name w:val="footer"/>
    <w:basedOn w:val="Normaali"/>
    <w:link w:val="AlatunnisteChar"/>
    <w:uiPriority w:val="99"/>
    <w:unhideWhenUsed/>
    <w:rsid w:val="00BB1F5E"/>
    <w:pPr>
      <w:tabs>
        <w:tab w:val="center" w:pos="4680"/>
        <w:tab w:val="right" w:pos="9360"/>
      </w:tabs>
      <w:spacing w:after="0" w:line="240" w:lineRule="auto"/>
    </w:pPr>
  </w:style>
  <w:style w:type="character" w:customStyle="1" w:styleId="AlatunnisteChar">
    <w:name w:val="Alatunniste Char"/>
    <w:basedOn w:val="Kappaleenoletusfontti"/>
    <w:link w:val="Alatunniste"/>
    <w:uiPriority w:val="99"/>
    <w:rsid w:val="00BB1F5E"/>
  </w:style>
  <w:style w:type="paragraph" w:customStyle="1" w:styleId="SectionVHeader">
    <w:name w:val="Section V. Header"/>
    <w:basedOn w:val="Normaali"/>
    <w:rsid w:val="00171A35"/>
    <w:pPr>
      <w:widowControl/>
      <w:suppressAutoHyphens w:val="0"/>
      <w:spacing w:after="0" w:line="240" w:lineRule="auto"/>
      <w:jc w:val="center"/>
    </w:pPr>
    <w:rPr>
      <w:rFonts w:ascii="Times New Roman" w:eastAsia="Times New Roman" w:hAnsi="Times New Roman" w:cs="Times New Roman"/>
      <w:b/>
      <w:sz w:val="36"/>
      <w:szCs w:val="20"/>
    </w:rPr>
  </w:style>
  <w:style w:type="paragraph" w:styleId="Luettelokappale">
    <w:name w:val="List Paragraph"/>
    <w:basedOn w:val="Normaali"/>
    <w:uiPriority w:val="1"/>
    <w:qFormat/>
    <w:rsid w:val="00F10238"/>
    <w:pPr>
      <w:ind w:left="720"/>
      <w:contextualSpacing/>
    </w:pPr>
  </w:style>
  <w:style w:type="table" w:styleId="TaulukkoRuudukko">
    <w:name w:val="Table Grid"/>
    <w:basedOn w:val="Normaalitaulukko"/>
    <w:uiPriority w:val="59"/>
    <w:rsid w:val="00F1023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sikko1Char">
    <w:name w:val="Otsikko 1 Char"/>
    <w:basedOn w:val="Kappaleenoletusfontti"/>
    <w:link w:val="Otsikko1"/>
    <w:uiPriority w:val="1"/>
    <w:rsid w:val="00D43ABE"/>
    <w:rPr>
      <w:rFonts w:ascii="Calibri" w:eastAsia="Calibri" w:hAnsi="Calibri" w:cs="Calibri"/>
      <w:b/>
      <w:bCs/>
    </w:rPr>
  </w:style>
  <w:style w:type="character" w:customStyle="1" w:styleId="Otsikko2Char">
    <w:name w:val="Otsikko 2 Char"/>
    <w:basedOn w:val="Kappaleenoletusfontti"/>
    <w:link w:val="Otsikko2"/>
    <w:uiPriority w:val="9"/>
    <w:semiHidden/>
    <w:rsid w:val="00D43ABE"/>
    <w:rPr>
      <w:rFonts w:asciiTheme="majorHAnsi" w:eastAsiaTheme="majorEastAsia" w:hAnsiTheme="majorHAnsi" w:cstheme="majorBidi"/>
      <w:color w:val="2E74B5" w:themeColor="accent1" w:themeShade="BF"/>
      <w:sz w:val="26"/>
      <w:szCs w:val="26"/>
    </w:rPr>
  </w:style>
  <w:style w:type="character" w:styleId="Hyperlinkki">
    <w:name w:val="Hyperlink"/>
    <w:basedOn w:val="Kappaleenoletusfontti"/>
    <w:uiPriority w:val="99"/>
    <w:unhideWhenUsed/>
    <w:rsid w:val="00754289"/>
    <w:rPr>
      <w:color w:val="0563C1" w:themeColor="hyperlink"/>
      <w:u w:val="single"/>
    </w:rPr>
  </w:style>
  <w:style w:type="paragraph" w:styleId="Seliteteksti">
    <w:name w:val="Balloon Text"/>
    <w:basedOn w:val="Normaali"/>
    <w:link w:val="SelitetekstiChar"/>
    <w:uiPriority w:val="99"/>
    <w:semiHidden/>
    <w:unhideWhenUsed/>
    <w:rsid w:val="00C63682"/>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C63682"/>
    <w:rPr>
      <w:rFonts w:ascii="Segoe UI" w:hAnsi="Segoe UI" w:cs="Segoe UI"/>
      <w:sz w:val="18"/>
      <w:szCs w:val="18"/>
    </w:rPr>
  </w:style>
  <w:style w:type="paragraph" w:styleId="NormaaliWWW">
    <w:name w:val="Normal (Web)"/>
    <w:basedOn w:val="Normaali"/>
    <w:unhideWhenUsed/>
    <w:rsid w:val="002136C1"/>
    <w:pPr>
      <w:widowControl/>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styleId="Voimakas">
    <w:name w:val="Strong"/>
    <w:basedOn w:val="Kappaleenoletusfontti"/>
    <w:qFormat/>
    <w:rsid w:val="002136C1"/>
    <w:rPr>
      <w:b/>
      <w:bCs/>
    </w:rPr>
  </w:style>
  <w:style w:type="table" w:styleId="Ruudukkotaulukko4-korostus5">
    <w:name w:val="Grid Table 4 Accent 5"/>
    <w:basedOn w:val="Normaalitaulukko"/>
    <w:uiPriority w:val="49"/>
    <w:rsid w:val="0025642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69162">
      <w:bodyDiv w:val="1"/>
      <w:marLeft w:val="0"/>
      <w:marRight w:val="0"/>
      <w:marTop w:val="0"/>
      <w:marBottom w:val="0"/>
      <w:divBdr>
        <w:top w:val="none" w:sz="0" w:space="0" w:color="auto"/>
        <w:left w:val="none" w:sz="0" w:space="0" w:color="auto"/>
        <w:bottom w:val="none" w:sz="0" w:space="0" w:color="auto"/>
        <w:right w:val="none" w:sz="0" w:space="0" w:color="auto"/>
      </w:divBdr>
    </w:div>
    <w:div w:id="760640489">
      <w:bodyDiv w:val="1"/>
      <w:marLeft w:val="0"/>
      <w:marRight w:val="0"/>
      <w:marTop w:val="0"/>
      <w:marBottom w:val="0"/>
      <w:divBdr>
        <w:top w:val="none" w:sz="0" w:space="0" w:color="auto"/>
        <w:left w:val="none" w:sz="0" w:space="0" w:color="auto"/>
        <w:bottom w:val="none" w:sz="0" w:space="0" w:color="auto"/>
        <w:right w:val="none" w:sz="0" w:space="0" w:color="auto"/>
      </w:divBdr>
    </w:div>
    <w:div w:id="1103840082">
      <w:bodyDiv w:val="1"/>
      <w:marLeft w:val="0"/>
      <w:marRight w:val="0"/>
      <w:marTop w:val="0"/>
      <w:marBottom w:val="0"/>
      <w:divBdr>
        <w:top w:val="none" w:sz="0" w:space="0" w:color="auto"/>
        <w:left w:val="none" w:sz="0" w:space="0" w:color="auto"/>
        <w:bottom w:val="none" w:sz="0" w:space="0" w:color="auto"/>
        <w:right w:val="none" w:sz="0" w:space="0" w:color="auto"/>
      </w:divBdr>
    </w:div>
    <w:div w:id="201576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haforiqodous@gmail.com" TargetMode="External"/><Relationship Id="rId5" Type="http://schemas.openxmlformats.org/officeDocument/2006/relationships/webSettings" Target="webSettings.xml"/><Relationship Id="rId10" Type="http://schemas.openxmlformats.org/officeDocument/2006/relationships/hyperlink" Target="mailto:fareedrahimi2004@gmail.com" TargetMode="Externa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7FD4D-AE30-4A1F-ACFC-64C34D9CA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787</Words>
  <Characters>6379</Characters>
  <Application>Microsoft Office Word</Application>
  <DocSecurity>0</DocSecurity>
  <Lines>53</Lines>
  <Paragraphs>14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Asiakaskäyttötunnus (suomi)</cp:lastModifiedBy>
  <cp:revision>7</cp:revision>
  <cp:lastPrinted>2023-08-29T06:57:00Z</cp:lastPrinted>
  <dcterms:created xsi:type="dcterms:W3CDTF">2023-09-04T04:28:00Z</dcterms:created>
  <dcterms:modified xsi:type="dcterms:W3CDTF">2023-09-04T09:51:00Z</dcterms:modified>
</cp:coreProperties>
</file>