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C1F" w:rsidP="00993C1F" w:rsidRDefault="003C0303" w14:paraId="2FC79ED2" w14:textId="77777777">
      <w:pPr>
        <w:jc w:val="center"/>
        <w:rPr>
          <w:b/>
          <w:sz w:val="36"/>
        </w:rPr>
      </w:pPr>
      <w:r w:rsidRPr="00014A6B">
        <w:rPr>
          <w:b/>
          <w:sz w:val="36"/>
        </w:rPr>
        <w:t>Request for Quotation</w:t>
      </w:r>
      <w:r w:rsidR="00014A6B">
        <w:rPr>
          <w:b/>
          <w:sz w:val="36"/>
        </w:rPr>
        <w:t>:</w:t>
      </w:r>
    </w:p>
    <w:p w:rsidR="00F542A1" w:rsidRDefault="00F542A1" w14:paraId="73B1ADA5" w14:textId="77777777">
      <w:pPr>
        <w:rPr>
          <w:b/>
          <w:sz w:val="36"/>
        </w:rPr>
      </w:pPr>
      <w:r w:rsidRPr="00F542A1">
        <w:rPr>
          <w:b/>
          <w:sz w:val="36"/>
        </w:rPr>
        <w:t>ITB-KBL-23-049 Tender for Framework Agreement Rental Car Service for 1 year in Uruzgan Province of Afghanistan</w:t>
      </w:r>
    </w:p>
    <w:p w:rsidR="003C0303" w:rsidRDefault="003C0303" w14:paraId="740F6455" w14:textId="7F3CA47E">
      <w:pPr>
        <w:rPr>
          <w:sz w:val="24"/>
          <w:szCs w:val="24"/>
        </w:rPr>
      </w:pPr>
      <w:r w:rsidRPr="0F480D02">
        <w:rPr>
          <w:sz w:val="24"/>
          <w:szCs w:val="24"/>
        </w:rPr>
        <w:t xml:space="preserve">Medair within its programs implemented in </w:t>
      </w:r>
      <w:r w:rsidR="00D77AA6">
        <w:rPr>
          <w:sz w:val="24"/>
          <w:szCs w:val="24"/>
        </w:rPr>
        <w:t>Afghanistan</w:t>
      </w:r>
      <w:r w:rsidRPr="0F480D02">
        <w:rPr>
          <w:sz w:val="24"/>
          <w:szCs w:val="24"/>
        </w:rPr>
        <w:t xml:space="preserve"> invites suppliers to submit a quotation for </w:t>
      </w:r>
      <w:r w:rsidRPr="0F480D02" w:rsidR="00014A6B">
        <w:rPr>
          <w:sz w:val="24"/>
          <w:szCs w:val="24"/>
        </w:rPr>
        <w:t>a Framework agreement to provide rental car services</w:t>
      </w:r>
      <w:r w:rsidRPr="0F480D02">
        <w:rPr>
          <w:sz w:val="24"/>
          <w:szCs w:val="24"/>
        </w:rPr>
        <w:t xml:space="preserve">. </w:t>
      </w:r>
      <w:r w:rsidRPr="0F480D02" w:rsidR="00BB674C">
        <w:rPr>
          <w:sz w:val="24"/>
          <w:szCs w:val="24"/>
        </w:rPr>
        <w:t>Over</w:t>
      </w:r>
      <w:r w:rsidRPr="0F480D02" w:rsidR="00621854">
        <w:rPr>
          <w:sz w:val="24"/>
          <w:szCs w:val="24"/>
        </w:rPr>
        <w:t xml:space="preserve">all Medair plans to rent up to </w:t>
      </w:r>
      <w:r w:rsidR="00F542A1">
        <w:rPr>
          <w:b/>
          <w:bCs/>
          <w:sz w:val="24"/>
          <w:szCs w:val="24"/>
        </w:rPr>
        <w:t>30</w:t>
      </w:r>
      <w:r w:rsidRPr="0F480D02" w:rsidR="00621854">
        <w:rPr>
          <w:b/>
          <w:bCs/>
          <w:sz w:val="24"/>
          <w:szCs w:val="24"/>
        </w:rPr>
        <w:t xml:space="preserve"> different</w:t>
      </w:r>
      <w:r w:rsidRPr="0F480D02" w:rsidR="00621854">
        <w:rPr>
          <w:sz w:val="24"/>
          <w:szCs w:val="24"/>
        </w:rPr>
        <w:t xml:space="preserve"> vehicle</w:t>
      </w:r>
      <w:r w:rsidRPr="0F480D02" w:rsidR="00BB674C">
        <w:rPr>
          <w:sz w:val="24"/>
          <w:szCs w:val="24"/>
        </w:rPr>
        <w:t>s</w:t>
      </w:r>
      <w:r w:rsidRPr="0F480D02" w:rsidR="00621854">
        <w:rPr>
          <w:sz w:val="24"/>
          <w:szCs w:val="24"/>
        </w:rPr>
        <w:t xml:space="preserve"> for its programs.</w:t>
      </w:r>
    </w:p>
    <w:p w:rsidRPr="00557D57" w:rsidR="00557D57" w:rsidRDefault="00557D57" w14:paraId="241EC891" w14:textId="730FEBB5">
      <w:pPr>
        <w:rPr>
          <w:b/>
          <w:bCs/>
          <w:sz w:val="24"/>
          <w:szCs w:val="24"/>
        </w:rPr>
      </w:pPr>
      <w:r w:rsidRPr="00557D57">
        <w:rPr>
          <w:b/>
          <w:bCs/>
          <w:sz w:val="24"/>
          <w:szCs w:val="24"/>
        </w:rPr>
        <w:t>Medair reserves the right to enter into a Framework Agreement with more than one supplier. The Framework Agreement will not specify any minimum quantity of value of services that will be obtained from a contracted party.</w:t>
      </w:r>
    </w:p>
    <w:p w:rsidRPr="00CF39E4" w:rsidR="005E4B41" w:rsidP="00BB674C" w:rsidRDefault="003C0303" w14:paraId="0D890EFD" w14:textId="77777777">
      <w:pPr>
        <w:spacing w:after="0"/>
        <w:rPr>
          <w:sz w:val="24"/>
          <w:szCs w:val="24"/>
        </w:rPr>
      </w:pPr>
      <w:r w:rsidRPr="14CBB00A">
        <w:rPr>
          <w:sz w:val="24"/>
          <w:szCs w:val="24"/>
        </w:rPr>
        <w:t>The quotation shall</w:t>
      </w:r>
      <w:r w:rsidRPr="14CBB00A" w:rsidR="005E4B41">
        <w:rPr>
          <w:sz w:val="24"/>
          <w:szCs w:val="24"/>
        </w:rPr>
        <w:t xml:space="preserve"> include:</w:t>
      </w:r>
    </w:p>
    <w:p w:rsidRPr="00557D57" w:rsidR="006C3572" w:rsidP="006C3572" w:rsidRDefault="006C3572" w14:paraId="5E10A7FF" w14:textId="2FD47221">
      <w:pPr>
        <w:pStyle w:val="ListParagraph"/>
        <w:numPr>
          <w:ilvl w:val="0"/>
          <w:numId w:val="1"/>
        </w:numPr>
        <w:spacing w:after="0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Vehicles in a safe and sound condition according to the requirement</w:t>
      </w:r>
      <w:r w:rsidRPr="00557D57" w:rsidR="00BE6B73">
        <w:rPr>
          <w:bCs/>
          <w:sz w:val="24"/>
          <w:szCs w:val="24"/>
        </w:rPr>
        <w:t>s</w:t>
      </w:r>
      <w:r w:rsidRPr="00557D57">
        <w:rPr>
          <w:bCs/>
          <w:sz w:val="24"/>
          <w:szCs w:val="24"/>
        </w:rPr>
        <w:t xml:space="preserve"> of the </w:t>
      </w:r>
      <w:r w:rsidRPr="00557D57" w:rsidR="00BE6B73">
        <w:rPr>
          <w:bCs/>
          <w:sz w:val="24"/>
          <w:szCs w:val="24"/>
        </w:rPr>
        <w:t xml:space="preserve">traffic laws </w:t>
      </w:r>
      <w:r w:rsidRPr="00557D57">
        <w:rPr>
          <w:bCs/>
          <w:sz w:val="24"/>
          <w:szCs w:val="24"/>
        </w:rPr>
        <w:t xml:space="preserve">of </w:t>
      </w:r>
      <w:r w:rsidRPr="00557D57" w:rsidR="00D77AA6">
        <w:rPr>
          <w:bCs/>
          <w:sz w:val="24"/>
          <w:szCs w:val="24"/>
        </w:rPr>
        <w:t>Afghanistan</w:t>
      </w:r>
      <w:r w:rsidRPr="00557D57">
        <w:rPr>
          <w:bCs/>
          <w:sz w:val="24"/>
          <w:szCs w:val="24"/>
        </w:rPr>
        <w:t>, seatbelts for all passenger</w:t>
      </w:r>
      <w:r w:rsidRPr="00557D57" w:rsidR="00D77AA6">
        <w:rPr>
          <w:bCs/>
          <w:sz w:val="24"/>
          <w:szCs w:val="24"/>
        </w:rPr>
        <w:t xml:space="preserve"> seats</w:t>
      </w:r>
      <w:r w:rsidRPr="00557D57">
        <w:rPr>
          <w:bCs/>
          <w:sz w:val="24"/>
          <w:szCs w:val="24"/>
        </w:rPr>
        <w:t xml:space="preserve">, registered and with a number plate of the Government of </w:t>
      </w:r>
      <w:r w:rsidRPr="00557D57" w:rsidR="00F542A1">
        <w:rPr>
          <w:bCs/>
          <w:sz w:val="24"/>
          <w:szCs w:val="24"/>
        </w:rPr>
        <w:t>Afghanistan</w:t>
      </w:r>
      <w:r w:rsidRPr="00557D57" w:rsidR="00BE6B73">
        <w:rPr>
          <w:bCs/>
          <w:sz w:val="24"/>
          <w:szCs w:val="24"/>
        </w:rPr>
        <w:t xml:space="preserve">, spare </w:t>
      </w:r>
      <w:proofErr w:type="gramStart"/>
      <w:r w:rsidRPr="00557D57" w:rsidR="00BE6B73">
        <w:rPr>
          <w:bCs/>
          <w:sz w:val="24"/>
          <w:szCs w:val="24"/>
        </w:rPr>
        <w:t>wheel</w:t>
      </w:r>
      <w:proofErr w:type="gramEnd"/>
      <w:r w:rsidRPr="00557D57" w:rsidR="00BE6B73">
        <w:rPr>
          <w:bCs/>
          <w:sz w:val="24"/>
          <w:szCs w:val="24"/>
        </w:rPr>
        <w:t xml:space="preserve"> and tools</w:t>
      </w:r>
      <w:r w:rsidRPr="00557D57" w:rsidR="00727538">
        <w:rPr>
          <w:bCs/>
          <w:sz w:val="24"/>
          <w:szCs w:val="24"/>
        </w:rPr>
        <w:t>, basic first aid kit</w:t>
      </w:r>
      <w:r w:rsidRPr="00557D57" w:rsidR="00FE55EF">
        <w:rPr>
          <w:bCs/>
          <w:sz w:val="24"/>
          <w:szCs w:val="24"/>
        </w:rPr>
        <w:t>,</w:t>
      </w:r>
    </w:p>
    <w:p w:rsidRPr="00557D57" w:rsidR="00FE55EF" w:rsidP="006C3572" w:rsidRDefault="00FE55EF" w14:paraId="08E7F5C0" w14:textId="12B63761">
      <w:pPr>
        <w:pStyle w:val="ListParagraph"/>
        <w:numPr>
          <w:ilvl w:val="0"/>
          <w:numId w:val="1"/>
        </w:numPr>
        <w:spacing w:after="0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All vehicles shall be left hand drive,</w:t>
      </w:r>
    </w:p>
    <w:p w:rsidRPr="00557D57" w:rsidR="003643DF" w:rsidP="14CBB00A" w:rsidRDefault="003643DF" w14:paraId="5958DE0E" w14:textId="41F71E41">
      <w:pPr>
        <w:pStyle w:val="ListParagraph"/>
        <w:numPr>
          <w:ilvl w:val="0"/>
          <w:numId w:val="1"/>
        </w:numPr>
        <w:spacing w:after="0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The </w:t>
      </w:r>
      <w:r w:rsidRPr="00557D57" w:rsidR="009D497F">
        <w:rPr>
          <w:bCs/>
          <w:sz w:val="24"/>
          <w:szCs w:val="24"/>
        </w:rPr>
        <w:t>o</w:t>
      </w:r>
      <w:r w:rsidRPr="00557D57">
        <w:rPr>
          <w:bCs/>
          <w:sz w:val="24"/>
          <w:szCs w:val="24"/>
        </w:rPr>
        <w:t>wnership and registration</w:t>
      </w:r>
      <w:r w:rsidRPr="00557D57" w:rsidR="009D497F">
        <w:rPr>
          <w:bCs/>
          <w:sz w:val="24"/>
          <w:szCs w:val="24"/>
        </w:rPr>
        <w:t xml:space="preserve"> of the vehicles</w:t>
      </w:r>
      <w:r w:rsidRPr="00557D57">
        <w:rPr>
          <w:bCs/>
          <w:sz w:val="24"/>
          <w:szCs w:val="24"/>
        </w:rPr>
        <w:t xml:space="preserve"> </w:t>
      </w:r>
      <w:r w:rsidRPr="00557D57" w:rsidR="00D77AA6">
        <w:rPr>
          <w:bCs/>
          <w:sz w:val="24"/>
          <w:szCs w:val="24"/>
        </w:rPr>
        <w:t>must</w:t>
      </w:r>
      <w:r w:rsidRPr="00557D57">
        <w:rPr>
          <w:bCs/>
          <w:sz w:val="24"/>
          <w:szCs w:val="24"/>
        </w:rPr>
        <w:t xml:space="preserve"> be in the S</w:t>
      </w:r>
      <w:r w:rsidRPr="00557D57" w:rsidR="00D77AA6">
        <w:rPr>
          <w:bCs/>
          <w:sz w:val="24"/>
          <w:szCs w:val="24"/>
        </w:rPr>
        <w:t>ervice Provider</w:t>
      </w:r>
      <w:r w:rsidRPr="00557D57">
        <w:rPr>
          <w:bCs/>
          <w:sz w:val="24"/>
          <w:szCs w:val="24"/>
        </w:rPr>
        <w:t xml:space="preserve"> name</w:t>
      </w:r>
      <w:r w:rsidRPr="00557D57" w:rsidR="00FE55EF">
        <w:rPr>
          <w:bCs/>
          <w:sz w:val="24"/>
          <w:szCs w:val="24"/>
        </w:rPr>
        <w:t>,</w:t>
      </w:r>
      <w:r w:rsidRPr="00557D57" w:rsidR="00C753CB">
        <w:rPr>
          <w:bCs/>
          <w:sz w:val="24"/>
          <w:szCs w:val="24"/>
        </w:rPr>
        <w:t xml:space="preserve"> </w:t>
      </w:r>
    </w:p>
    <w:p w:rsidRPr="00557D57" w:rsidR="005E4B41" w:rsidP="14CBB00A" w:rsidRDefault="003C0303" w14:paraId="4009C24B" w14:textId="40506FF7">
      <w:pPr>
        <w:pStyle w:val="ListParagraph"/>
        <w:numPr>
          <w:ilvl w:val="0"/>
          <w:numId w:val="1"/>
        </w:numPr>
        <w:spacing w:after="0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regular</w:t>
      </w:r>
      <w:r w:rsidRPr="00557D57" w:rsidR="00BE6B73">
        <w:rPr>
          <w:bCs/>
          <w:sz w:val="24"/>
          <w:szCs w:val="24"/>
        </w:rPr>
        <w:t xml:space="preserve"> physical/mechanical check-ups</w:t>
      </w:r>
      <w:r w:rsidRPr="00557D57" w:rsidR="009D497F">
        <w:rPr>
          <w:bCs/>
          <w:sz w:val="24"/>
          <w:szCs w:val="24"/>
        </w:rPr>
        <w:t xml:space="preserve"> of the vehicles</w:t>
      </w:r>
      <w:r w:rsidRPr="00557D57" w:rsidR="00FE55EF">
        <w:rPr>
          <w:bCs/>
          <w:sz w:val="24"/>
          <w:szCs w:val="24"/>
        </w:rPr>
        <w:t>,</w:t>
      </w:r>
    </w:p>
    <w:p w:rsidRPr="00557D57" w:rsidR="005E4B41" w:rsidP="00BB674C" w:rsidRDefault="003C0303" w14:paraId="516F9D39" w14:textId="68E43417">
      <w:pPr>
        <w:pStyle w:val="ListParagraph"/>
        <w:numPr>
          <w:ilvl w:val="0"/>
          <w:numId w:val="1"/>
        </w:numPr>
        <w:spacing w:after="0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p</w:t>
      </w:r>
      <w:r w:rsidRPr="00557D57" w:rsidR="00BE6B73">
        <w:rPr>
          <w:bCs/>
          <w:sz w:val="24"/>
          <w:szCs w:val="24"/>
        </w:rPr>
        <w:t>eriodic maintenance</w:t>
      </w:r>
      <w:r w:rsidRPr="00557D57" w:rsidR="00D77AA6">
        <w:rPr>
          <w:bCs/>
          <w:sz w:val="24"/>
          <w:szCs w:val="24"/>
        </w:rPr>
        <w:t xml:space="preserve"> after 2000 km and needed repairs</w:t>
      </w:r>
      <w:r w:rsidRPr="00557D57" w:rsidR="009D497F">
        <w:rPr>
          <w:bCs/>
          <w:sz w:val="24"/>
          <w:szCs w:val="24"/>
        </w:rPr>
        <w:t xml:space="preserve"> of the vehicles</w:t>
      </w:r>
      <w:r w:rsidRPr="00557D57" w:rsidR="00FE55EF">
        <w:rPr>
          <w:bCs/>
          <w:sz w:val="24"/>
          <w:szCs w:val="24"/>
        </w:rPr>
        <w:t>,</w:t>
      </w:r>
    </w:p>
    <w:p w:rsidRPr="00557D57" w:rsidR="005E4B41" w:rsidP="14CBB00A" w:rsidRDefault="00993C1F" w14:paraId="41EF75B7" w14:textId="15AF3CA3">
      <w:pPr>
        <w:pStyle w:val="ListParagraph"/>
        <w:numPr>
          <w:ilvl w:val="0"/>
          <w:numId w:val="1"/>
        </w:numPr>
        <w:spacing w:after="0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full </w:t>
      </w:r>
      <w:r w:rsidRPr="00557D57" w:rsidR="003C0303">
        <w:rPr>
          <w:bCs/>
          <w:sz w:val="24"/>
          <w:szCs w:val="24"/>
        </w:rPr>
        <w:t>compr</w:t>
      </w:r>
      <w:r w:rsidRPr="00557D57" w:rsidR="005E4B41">
        <w:rPr>
          <w:bCs/>
          <w:sz w:val="24"/>
          <w:szCs w:val="24"/>
        </w:rPr>
        <w:t>ehensive insurance coverage</w:t>
      </w:r>
      <w:r w:rsidRPr="00557D57">
        <w:rPr>
          <w:bCs/>
          <w:sz w:val="24"/>
          <w:szCs w:val="24"/>
        </w:rPr>
        <w:t xml:space="preserve"> for car, driver</w:t>
      </w:r>
      <w:r w:rsidRPr="00557D57" w:rsidR="00990586">
        <w:rPr>
          <w:bCs/>
          <w:sz w:val="24"/>
          <w:szCs w:val="24"/>
        </w:rPr>
        <w:t xml:space="preserve">, </w:t>
      </w:r>
      <w:r w:rsidRPr="00557D57">
        <w:rPr>
          <w:bCs/>
          <w:sz w:val="24"/>
          <w:szCs w:val="24"/>
        </w:rPr>
        <w:t>passenger</w:t>
      </w:r>
      <w:r w:rsidRPr="00557D57" w:rsidR="00990586">
        <w:rPr>
          <w:bCs/>
          <w:sz w:val="24"/>
          <w:szCs w:val="24"/>
        </w:rPr>
        <w:t xml:space="preserve"> and third parties</w:t>
      </w:r>
      <w:r w:rsidRPr="00557D57" w:rsidR="00FE55EF">
        <w:rPr>
          <w:bCs/>
          <w:sz w:val="24"/>
          <w:szCs w:val="24"/>
        </w:rPr>
        <w:t>,</w:t>
      </w:r>
    </w:p>
    <w:p w:rsidRPr="00557D57" w:rsidR="005E4B41" w:rsidP="00BB674C" w:rsidRDefault="003C0303" w14:paraId="1A83B770" w14:textId="501A9E41">
      <w:pPr>
        <w:pStyle w:val="ListParagraph"/>
        <w:numPr>
          <w:ilvl w:val="0"/>
          <w:numId w:val="1"/>
        </w:numPr>
        <w:spacing w:after="0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provision of</w:t>
      </w:r>
      <w:r w:rsidRPr="00557D57" w:rsidR="003643DF">
        <w:rPr>
          <w:bCs/>
          <w:sz w:val="24"/>
          <w:szCs w:val="24"/>
        </w:rPr>
        <w:t xml:space="preserve"> immediate (latest in 1 </w:t>
      </w:r>
      <w:r w:rsidRPr="00557D57" w:rsidR="00FE55EF">
        <w:rPr>
          <w:bCs/>
          <w:sz w:val="24"/>
          <w:szCs w:val="24"/>
        </w:rPr>
        <w:t>day</w:t>
      </w:r>
      <w:r w:rsidRPr="00557D57" w:rsidR="003643DF">
        <w:rPr>
          <w:bCs/>
          <w:sz w:val="24"/>
          <w:szCs w:val="24"/>
        </w:rPr>
        <w:t>)</w:t>
      </w:r>
      <w:r w:rsidRPr="00557D57">
        <w:rPr>
          <w:bCs/>
          <w:sz w:val="24"/>
          <w:szCs w:val="24"/>
        </w:rPr>
        <w:t xml:space="preserve"> replacement vehicle </w:t>
      </w:r>
      <w:r w:rsidRPr="00557D57" w:rsidR="003643DF">
        <w:rPr>
          <w:bCs/>
          <w:sz w:val="24"/>
          <w:szCs w:val="24"/>
        </w:rPr>
        <w:t>when a vehicle has a breakdown, accident or gets detained</w:t>
      </w:r>
      <w:r w:rsidRPr="00557D57" w:rsidR="00FE55EF">
        <w:rPr>
          <w:bCs/>
          <w:sz w:val="24"/>
          <w:szCs w:val="24"/>
        </w:rPr>
        <w:t>,</w:t>
      </w:r>
    </w:p>
    <w:p w:rsidRPr="00557D57" w:rsidR="005E4B41" w:rsidP="00BB674C" w:rsidRDefault="005E4B41" w14:paraId="4A2101E1" w14:textId="7EB5EA5D">
      <w:pPr>
        <w:pStyle w:val="ListParagraph"/>
        <w:numPr>
          <w:ilvl w:val="0"/>
          <w:numId w:val="1"/>
        </w:numPr>
        <w:spacing w:after="0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provision of </w:t>
      </w:r>
      <w:r w:rsidRPr="00557D57" w:rsidR="00727538">
        <w:rPr>
          <w:bCs/>
          <w:sz w:val="24"/>
          <w:szCs w:val="24"/>
        </w:rPr>
        <w:t xml:space="preserve">unlimited </w:t>
      </w:r>
      <w:r w:rsidRPr="00557D57">
        <w:rPr>
          <w:bCs/>
          <w:sz w:val="24"/>
          <w:szCs w:val="24"/>
        </w:rPr>
        <w:t>fuel</w:t>
      </w:r>
      <w:r w:rsidRPr="00557D57" w:rsidR="00FE55EF">
        <w:rPr>
          <w:bCs/>
          <w:sz w:val="24"/>
          <w:szCs w:val="24"/>
        </w:rPr>
        <w:t>,</w:t>
      </w:r>
    </w:p>
    <w:p w:rsidRPr="00557D57" w:rsidR="00B83E68" w:rsidP="14CBB00A" w:rsidRDefault="00BE6B73" w14:paraId="036F4775" w14:textId="3D319B51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If required</w:t>
      </w:r>
      <w:r w:rsidRPr="00557D57" w:rsidR="00991716">
        <w:rPr>
          <w:bCs/>
          <w:sz w:val="24"/>
          <w:szCs w:val="24"/>
        </w:rPr>
        <w:t>,</w:t>
      </w:r>
      <w:r w:rsidRPr="00557D57">
        <w:rPr>
          <w:bCs/>
          <w:sz w:val="24"/>
          <w:szCs w:val="24"/>
        </w:rPr>
        <w:t xml:space="preserve"> a driver with a valid driving license issued from the Government of </w:t>
      </w:r>
      <w:r w:rsidRPr="00557D57" w:rsidR="00D77AA6">
        <w:rPr>
          <w:bCs/>
          <w:sz w:val="24"/>
          <w:szCs w:val="24"/>
        </w:rPr>
        <w:t>Afghanistan</w:t>
      </w:r>
      <w:r w:rsidRPr="00557D57">
        <w:rPr>
          <w:bCs/>
          <w:sz w:val="24"/>
          <w:szCs w:val="24"/>
        </w:rPr>
        <w:t xml:space="preserve">, minimum age </w:t>
      </w:r>
      <w:r w:rsidRPr="00557D57" w:rsidR="00993C1F">
        <w:rPr>
          <w:bCs/>
          <w:sz w:val="24"/>
          <w:szCs w:val="24"/>
        </w:rPr>
        <w:t>18</w:t>
      </w:r>
      <w:r w:rsidRPr="00557D57">
        <w:rPr>
          <w:bCs/>
          <w:sz w:val="24"/>
          <w:szCs w:val="24"/>
        </w:rPr>
        <w:t xml:space="preserve"> years, good record of driving, knowledge of roads and locations in </w:t>
      </w:r>
      <w:r w:rsidRPr="00557D57" w:rsidR="00D77AA6">
        <w:rPr>
          <w:bCs/>
          <w:sz w:val="24"/>
          <w:szCs w:val="24"/>
        </w:rPr>
        <w:t>Afghanistan</w:t>
      </w:r>
      <w:r w:rsidRPr="00557D57" w:rsidR="00FE55EF">
        <w:rPr>
          <w:bCs/>
          <w:sz w:val="24"/>
          <w:szCs w:val="24"/>
        </w:rPr>
        <w:t>,</w:t>
      </w:r>
      <w:r w:rsidRPr="00557D57" w:rsidR="00C9738B">
        <w:rPr>
          <w:bCs/>
          <w:sz w:val="24"/>
          <w:szCs w:val="24"/>
        </w:rPr>
        <w:t xml:space="preserve"> </w:t>
      </w:r>
    </w:p>
    <w:p w:rsidRPr="00557D57" w:rsidR="00727538" w:rsidP="00727538" w:rsidRDefault="00C9738B" w14:paraId="08C06ACD" w14:textId="696E143E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Working </w:t>
      </w:r>
      <w:r w:rsidRPr="00557D57" w:rsidR="00B83E68">
        <w:rPr>
          <w:bCs/>
          <w:sz w:val="24"/>
          <w:szCs w:val="24"/>
        </w:rPr>
        <w:t>conditions</w:t>
      </w:r>
      <w:r w:rsidRPr="00557D57">
        <w:rPr>
          <w:bCs/>
          <w:sz w:val="24"/>
          <w:szCs w:val="24"/>
        </w:rPr>
        <w:t xml:space="preserve"> for drivers </w:t>
      </w:r>
      <w:r w:rsidRPr="00557D57" w:rsidR="007255BA">
        <w:rPr>
          <w:bCs/>
          <w:sz w:val="24"/>
          <w:szCs w:val="24"/>
        </w:rPr>
        <w:t>according to</w:t>
      </w:r>
      <w:r w:rsidRPr="00557D57">
        <w:rPr>
          <w:bCs/>
          <w:sz w:val="24"/>
          <w:szCs w:val="24"/>
        </w:rPr>
        <w:t xml:space="preserve"> </w:t>
      </w:r>
      <w:r w:rsidRPr="00557D57" w:rsidR="00D77AA6">
        <w:rPr>
          <w:bCs/>
          <w:sz w:val="24"/>
          <w:szCs w:val="24"/>
        </w:rPr>
        <w:t xml:space="preserve">Afghanistan </w:t>
      </w:r>
      <w:r w:rsidRPr="00557D57" w:rsidR="00B83E68">
        <w:rPr>
          <w:bCs/>
          <w:sz w:val="24"/>
          <w:szCs w:val="24"/>
        </w:rPr>
        <w:t>Labor</w:t>
      </w:r>
      <w:r w:rsidRPr="00557D57">
        <w:rPr>
          <w:bCs/>
          <w:sz w:val="24"/>
          <w:szCs w:val="24"/>
        </w:rPr>
        <w:t xml:space="preserve"> law</w:t>
      </w:r>
      <w:r w:rsidRPr="00557D57" w:rsidR="00D77AA6">
        <w:rPr>
          <w:bCs/>
          <w:sz w:val="24"/>
          <w:szCs w:val="24"/>
        </w:rPr>
        <w:t>!</w:t>
      </w:r>
    </w:p>
    <w:p w:rsidRPr="00557D57" w:rsidR="00DB3476" w:rsidP="14CBB00A" w:rsidRDefault="00B83E68" w14:paraId="304E04C7" w14:textId="7A0EF361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Minimum salary for drivers </w:t>
      </w:r>
      <w:r w:rsidRPr="00557D57" w:rsidR="00D77AA6">
        <w:rPr>
          <w:bCs/>
          <w:sz w:val="24"/>
          <w:szCs w:val="24"/>
        </w:rPr>
        <w:t>17,000 AFN</w:t>
      </w:r>
      <w:r w:rsidRPr="00557D57">
        <w:rPr>
          <w:bCs/>
          <w:sz w:val="24"/>
          <w:szCs w:val="24"/>
        </w:rPr>
        <w:t xml:space="preserve"> per month</w:t>
      </w:r>
      <w:r w:rsidRPr="00557D57" w:rsidR="00FE55EF">
        <w:rPr>
          <w:bCs/>
          <w:sz w:val="24"/>
          <w:szCs w:val="24"/>
        </w:rPr>
        <w:t>,</w:t>
      </w:r>
    </w:p>
    <w:p w:rsidRPr="00557D57" w:rsidR="00FE55EF" w:rsidP="00557D57" w:rsidRDefault="00A16CD7" w14:paraId="1A4F3052" w14:textId="520119DE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Contract between Service provider and </w:t>
      </w:r>
      <w:r w:rsidRPr="00557D57" w:rsidR="00DB3476">
        <w:rPr>
          <w:bCs/>
          <w:sz w:val="24"/>
          <w:szCs w:val="24"/>
        </w:rPr>
        <w:t>Driver, Salary</w:t>
      </w:r>
      <w:r w:rsidRPr="00557D57">
        <w:rPr>
          <w:bCs/>
          <w:sz w:val="24"/>
          <w:szCs w:val="24"/>
        </w:rPr>
        <w:t xml:space="preserve"> for Drivers MUST deposit to authorized Bank Account under the name of Drivers </w:t>
      </w:r>
      <w:r w:rsidRPr="00557D57" w:rsidR="00DB3476">
        <w:rPr>
          <w:bCs/>
          <w:sz w:val="24"/>
          <w:szCs w:val="24"/>
        </w:rPr>
        <w:t>with monthly pay slips sent to Medair</w:t>
      </w:r>
      <w:r w:rsidRPr="00557D57" w:rsidR="00FE55EF">
        <w:rPr>
          <w:bCs/>
          <w:sz w:val="24"/>
          <w:szCs w:val="24"/>
        </w:rPr>
        <w:t>,</w:t>
      </w:r>
    </w:p>
    <w:p w:rsidRPr="00557D57" w:rsidR="00DB3476" w:rsidP="0E25535C" w:rsidRDefault="00DB3476" w14:paraId="4DD1923E" w14:textId="20034046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Medair </w:t>
      </w:r>
      <w:r w:rsidRPr="00557D57" w:rsidR="00CA66EF">
        <w:rPr>
          <w:bCs/>
          <w:sz w:val="24"/>
          <w:szCs w:val="24"/>
        </w:rPr>
        <w:t xml:space="preserve">and Service Provider </w:t>
      </w:r>
      <w:r w:rsidRPr="00557D57">
        <w:rPr>
          <w:bCs/>
          <w:sz w:val="24"/>
          <w:szCs w:val="24"/>
        </w:rPr>
        <w:t xml:space="preserve">will adhere to </w:t>
      </w:r>
      <w:r w:rsidRPr="00557D57" w:rsidR="00D77AA6">
        <w:rPr>
          <w:bCs/>
          <w:sz w:val="24"/>
          <w:szCs w:val="24"/>
        </w:rPr>
        <w:t>Afghanistan</w:t>
      </w:r>
      <w:r w:rsidRPr="00557D57">
        <w:rPr>
          <w:bCs/>
          <w:sz w:val="24"/>
          <w:szCs w:val="24"/>
        </w:rPr>
        <w:t xml:space="preserve"> Labor l</w:t>
      </w:r>
      <w:r w:rsidRPr="00557D57" w:rsidR="32FAA8DF">
        <w:rPr>
          <w:bCs/>
          <w:sz w:val="24"/>
          <w:szCs w:val="24"/>
        </w:rPr>
        <w:t>a</w:t>
      </w:r>
      <w:r w:rsidRPr="00557D57">
        <w:rPr>
          <w:bCs/>
          <w:sz w:val="24"/>
          <w:szCs w:val="24"/>
        </w:rPr>
        <w:t>w</w:t>
      </w:r>
      <w:r w:rsidRPr="00557D57" w:rsidR="00FE55EF">
        <w:rPr>
          <w:bCs/>
          <w:sz w:val="24"/>
          <w:szCs w:val="24"/>
        </w:rPr>
        <w:t>,</w:t>
      </w:r>
      <w:r w:rsidRPr="00557D57">
        <w:rPr>
          <w:bCs/>
          <w:sz w:val="24"/>
          <w:szCs w:val="24"/>
        </w:rPr>
        <w:t xml:space="preserve"> </w:t>
      </w:r>
    </w:p>
    <w:p w:rsidRPr="00557D57" w:rsidR="00DB3476" w:rsidP="0E25535C" w:rsidRDefault="00DB3476" w14:paraId="25EDF5B5" w14:textId="6CC68275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If </w:t>
      </w:r>
      <w:r w:rsidRPr="00557D57" w:rsidR="00CA66EF">
        <w:rPr>
          <w:bCs/>
          <w:sz w:val="24"/>
          <w:szCs w:val="24"/>
        </w:rPr>
        <w:t>anything</w:t>
      </w:r>
      <w:r w:rsidRPr="00557D57">
        <w:rPr>
          <w:bCs/>
          <w:sz w:val="24"/>
          <w:szCs w:val="24"/>
        </w:rPr>
        <w:t xml:space="preserve"> happen</w:t>
      </w:r>
      <w:r w:rsidRPr="00557D57" w:rsidR="785E73BC">
        <w:rPr>
          <w:bCs/>
          <w:sz w:val="24"/>
          <w:szCs w:val="24"/>
        </w:rPr>
        <w:t>s</w:t>
      </w:r>
      <w:r w:rsidRPr="00557D57">
        <w:rPr>
          <w:bCs/>
          <w:sz w:val="24"/>
          <w:szCs w:val="24"/>
        </w:rPr>
        <w:t xml:space="preserve"> to our operation Medair has the right to cancel the contract </w:t>
      </w:r>
      <w:r w:rsidRPr="00557D57" w:rsidR="5DDA5490">
        <w:rPr>
          <w:bCs/>
          <w:sz w:val="24"/>
          <w:szCs w:val="24"/>
        </w:rPr>
        <w:t>the</w:t>
      </w:r>
      <w:r w:rsidRPr="00557D57">
        <w:rPr>
          <w:bCs/>
          <w:sz w:val="24"/>
          <w:szCs w:val="24"/>
        </w:rPr>
        <w:t xml:space="preserve"> same day with consideration </w:t>
      </w:r>
      <w:r w:rsidRPr="00557D57" w:rsidR="55BEBC75">
        <w:rPr>
          <w:bCs/>
          <w:sz w:val="24"/>
          <w:szCs w:val="24"/>
        </w:rPr>
        <w:t xml:space="preserve">that </w:t>
      </w:r>
      <w:r w:rsidRPr="00557D57">
        <w:rPr>
          <w:bCs/>
          <w:sz w:val="24"/>
          <w:szCs w:val="24"/>
        </w:rPr>
        <w:t xml:space="preserve">the salary of </w:t>
      </w:r>
      <w:r w:rsidRPr="00557D57" w:rsidR="28C83468">
        <w:rPr>
          <w:bCs/>
          <w:sz w:val="24"/>
          <w:szCs w:val="24"/>
        </w:rPr>
        <w:t xml:space="preserve">the </w:t>
      </w:r>
      <w:r w:rsidRPr="00557D57">
        <w:rPr>
          <w:bCs/>
          <w:sz w:val="24"/>
          <w:szCs w:val="24"/>
        </w:rPr>
        <w:t xml:space="preserve">driver </w:t>
      </w:r>
      <w:r w:rsidRPr="00557D57" w:rsidR="00FE55EF">
        <w:rPr>
          <w:bCs/>
          <w:sz w:val="24"/>
          <w:szCs w:val="24"/>
        </w:rPr>
        <w:t>must be</w:t>
      </w:r>
      <w:r w:rsidRPr="00557D57">
        <w:rPr>
          <w:bCs/>
          <w:sz w:val="24"/>
          <w:szCs w:val="24"/>
        </w:rPr>
        <w:t xml:space="preserve"> paid</w:t>
      </w:r>
      <w:r w:rsidRPr="00557D57" w:rsidR="00CA66EF">
        <w:rPr>
          <w:bCs/>
          <w:sz w:val="24"/>
          <w:szCs w:val="24"/>
        </w:rPr>
        <w:t xml:space="preserve"> full</w:t>
      </w:r>
      <w:r w:rsidRPr="00557D57">
        <w:rPr>
          <w:bCs/>
          <w:sz w:val="24"/>
          <w:szCs w:val="24"/>
        </w:rPr>
        <w:t xml:space="preserve"> </w:t>
      </w:r>
      <w:r w:rsidRPr="00557D57" w:rsidR="0AA8FAC9">
        <w:rPr>
          <w:bCs/>
          <w:sz w:val="24"/>
          <w:szCs w:val="24"/>
        </w:rPr>
        <w:t>for the</w:t>
      </w:r>
      <w:r w:rsidRPr="00557D57" w:rsidR="001B612F">
        <w:rPr>
          <w:bCs/>
          <w:sz w:val="24"/>
          <w:szCs w:val="24"/>
        </w:rPr>
        <w:t xml:space="preserve"> full</w:t>
      </w:r>
      <w:r w:rsidRPr="00557D57" w:rsidR="0AA8FAC9">
        <w:rPr>
          <w:bCs/>
          <w:sz w:val="24"/>
          <w:szCs w:val="24"/>
        </w:rPr>
        <w:t xml:space="preserve"> </w:t>
      </w:r>
      <w:r w:rsidRPr="00557D57" w:rsidR="00CA66EF">
        <w:rPr>
          <w:bCs/>
          <w:sz w:val="24"/>
          <w:szCs w:val="24"/>
        </w:rPr>
        <w:t>month.</w:t>
      </w:r>
      <w:r w:rsidRPr="00557D57">
        <w:rPr>
          <w:bCs/>
          <w:sz w:val="24"/>
          <w:szCs w:val="24"/>
        </w:rPr>
        <w:t xml:space="preserve"> </w:t>
      </w:r>
      <w:r w:rsidRPr="00557D57" w:rsidR="4FDB0327">
        <w:rPr>
          <w:bCs/>
          <w:sz w:val="24"/>
          <w:szCs w:val="24"/>
        </w:rPr>
        <w:t>P</w:t>
      </w:r>
      <w:r w:rsidRPr="00557D57">
        <w:rPr>
          <w:bCs/>
          <w:sz w:val="24"/>
          <w:szCs w:val="24"/>
        </w:rPr>
        <w:t>ayment for the car</w:t>
      </w:r>
      <w:r w:rsidRPr="00557D57" w:rsidR="006850AA">
        <w:rPr>
          <w:bCs/>
          <w:sz w:val="24"/>
          <w:szCs w:val="24"/>
        </w:rPr>
        <w:t xml:space="preserve"> will be </w:t>
      </w:r>
      <w:r w:rsidRPr="00557D57" w:rsidR="00DC6D12">
        <w:rPr>
          <w:bCs/>
          <w:sz w:val="24"/>
          <w:szCs w:val="24"/>
        </w:rPr>
        <w:t>according to</w:t>
      </w:r>
      <w:r w:rsidRPr="00557D57" w:rsidR="006850AA">
        <w:rPr>
          <w:bCs/>
          <w:sz w:val="24"/>
          <w:szCs w:val="24"/>
        </w:rPr>
        <w:t xml:space="preserve"> daily rate for the actual working days</w:t>
      </w:r>
      <w:r w:rsidRPr="00557D57" w:rsidR="001B612F">
        <w:rPr>
          <w:bCs/>
          <w:sz w:val="24"/>
          <w:szCs w:val="24"/>
        </w:rPr>
        <w:t>,</w:t>
      </w:r>
      <w:r w:rsidRPr="00557D57" w:rsidR="006850AA">
        <w:rPr>
          <w:bCs/>
          <w:color w:val="4F81BD" w:themeColor="accent1"/>
          <w:sz w:val="24"/>
          <w:szCs w:val="24"/>
        </w:rPr>
        <w:t xml:space="preserve">  </w:t>
      </w:r>
      <w:r w:rsidRPr="00557D57">
        <w:rPr>
          <w:bCs/>
          <w:color w:val="4F81BD" w:themeColor="accent1"/>
          <w:sz w:val="24"/>
          <w:szCs w:val="24"/>
        </w:rPr>
        <w:t xml:space="preserve"> </w:t>
      </w:r>
    </w:p>
    <w:p w:rsidRPr="00557D57" w:rsidR="00DC6D12" w:rsidP="0E25535C" w:rsidRDefault="00DC6D12" w14:paraId="4194724B" w14:textId="40536349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The contract unit prices are fixed. No compensation will be paid for </w:t>
      </w:r>
      <w:r w:rsidRPr="00557D57" w:rsidR="001B612F">
        <w:rPr>
          <w:bCs/>
          <w:sz w:val="24"/>
          <w:szCs w:val="24"/>
        </w:rPr>
        <w:t>f</w:t>
      </w:r>
      <w:r w:rsidRPr="00557D57">
        <w:rPr>
          <w:bCs/>
          <w:sz w:val="24"/>
          <w:szCs w:val="24"/>
        </w:rPr>
        <w:t>uel or materials price rises</w:t>
      </w:r>
      <w:r w:rsidRPr="00557D57" w:rsidR="6D4F7DDB">
        <w:rPr>
          <w:bCs/>
          <w:sz w:val="24"/>
          <w:szCs w:val="24"/>
        </w:rPr>
        <w:t>/changes</w:t>
      </w:r>
      <w:r w:rsidRPr="00557D57" w:rsidR="001B612F">
        <w:rPr>
          <w:bCs/>
          <w:sz w:val="24"/>
          <w:szCs w:val="24"/>
        </w:rPr>
        <w:t>,</w:t>
      </w:r>
    </w:p>
    <w:p w:rsidRPr="00557D57" w:rsidR="00DC6D12" w:rsidP="001B612F" w:rsidRDefault="00DC6D12" w14:paraId="2ACD4527" w14:textId="52A57E9F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The vehicle and driver must be available for exclusive use by </w:t>
      </w:r>
      <w:r w:rsidRPr="00557D57" w:rsidR="00A408C4">
        <w:rPr>
          <w:bCs/>
          <w:sz w:val="24"/>
          <w:szCs w:val="24"/>
        </w:rPr>
        <w:t xml:space="preserve">Medair </w:t>
      </w:r>
      <w:r w:rsidRPr="00557D57">
        <w:rPr>
          <w:bCs/>
          <w:sz w:val="24"/>
          <w:szCs w:val="24"/>
        </w:rPr>
        <w:t xml:space="preserve">and in accordance with </w:t>
      </w:r>
      <w:r w:rsidRPr="00557D57" w:rsidR="007468DB">
        <w:rPr>
          <w:bCs/>
          <w:sz w:val="24"/>
          <w:szCs w:val="24"/>
        </w:rPr>
        <w:t>Medair procedures</w:t>
      </w:r>
      <w:r w:rsidRPr="00557D57" w:rsidR="001B612F">
        <w:rPr>
          <w:bCs/>
          <w:sz w:val="24"/>
          <w:szCs w:val="24"/>
        </w:rPr>
        <w:t xml:space="preserve"> </w:t>
      </w:r>
      <w:r w:rsidRPr="00557D57">
        <w:rPr>
          <w:bCs/>
          <w:sz w:val="24"/>
          <w:szCs w:val="24"/>
        </w:rPr>
        <w:t xml:space="preserve">from 08:00am till </w:t>
      </w:r>
      <w:r w:rsidRPr="00557D57" w:rsidR="00D77AA6">
        <w:rPr>
          <w:bCs/>
          <w:sz w:val="24"/>
          <w:szCs w:val="24"/>
        </w:rPr>
        <w:t>05:00</w:t>
      </w:r>
      <w:r w:rsidRPr="00557D57">
        <w:rPr>
          <w:bCs/>
          <w:sz w:val="24"/>
          <w:szCs w:val="24"/>
        </w:rPr>
        <w:t xml:space="preserve"> pm Sunday till Thursday. Medair has the right to use the</w:t>
      </w:r>
      <w:r w:rsidRPr="00557D57" w:rsidR="001B612F">
        <w:rPr>
          <w:bCs/>
          <w:sz w:val="24"/>
          <w:szCs w:val="24"/>
        </w:rPr>
        <w:t xml:space="preserve"> </w:t>
      </w:r>
      <w:r w:rsidRPr="00557D57">
        <w:rPr>
          <w:bCs/>
          <w:sz w:val="24"/>
          <w:szCs w:val="24"/>
        </w:rPr>
        <w:t xml:space="preserve">cars if </w:t>
      </w:r>
      <w:r w:rsidRPr="00557D57" w:rsidR="007468DB">
        <w:rPr>
          <w:bCs/>
          <w:sz w:val="24"/>
          <w:szCs w:val="24"/>
        </w:rPr>
        <w:t>any needs all week</w:t>
      </w:r>
      <w:r w:rsidRPr="00557D57" w:rsidR="001B612F">
        <w:rPr>
          <w:bCs/>
          <w:sz w:val="24"/>
          <w:szCs w:val="24"/>
        </w:rPr>
        <w:t>,</w:t>
      </w:r>
      <w:r w:rsidRPr="00557D57" w:rsidR="007468DB">
        <w:rPr>
          <w:bCs/>
          <w:sz w:val="24"/>
          <w:szCs w:val="24"/>
        </w:rPr>
        <w:t xml:space="preserve"> </w:t>
      </w:r>
    </w:p>
    <w:p w:rsidRPr="00557D57" w:rsidR="007468DB" w:rsidP="001B612F" w:rsidRDefault="007468DB" w14:paraId="5E384B28" w14:textId="66981932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The driver should have 6/6 vision (with or without glasses), Should not be color blind, and </w:t>
      </w:r>
      <w:r w:rsidRPr="00557D57" w:rsidR="00CA66EF">
        <w:rPr>
          <w:bCs/>
          <w:sz w:val="24"/>
          <w:szCs w:val="24"/>
        </w:rPr>
        <w:t>should</w:t>
      </w:r>
      <w:r w:rsidRPr="00557D57">
        <w:rPr>
          <w:bCs/>
          <w:sz w:val="24"/>
          <w:szCs w:val="24"/>
        </w:rPr>
        <w:t xml:space="preserve"> not </w:t>
      </w:r>
      <w:r w:rsidRPr="00557D57" w:rsidR="001B612F">
        <w:rPr>
          <w:bCs/>
          <w:sz w:val="24"/>
          <w:szCs w:val="24"/>
        </w:rPr>
        <w:t>suffer</w:t>
      </w:r>
      <w:r w:rsidRPr="00557D57">
        <w:rPr>
          <w:bCs/>
          <w:sz w:val="24"/>
          <w:szCs w:val="24"/>
        </w:rPr>
        <w:t xml:space="preserve"> from night blindness</w:t>
      </w:r>
      <w:r w:rsidRPr="00557D57" w:rsidR="001B612F">
        <w:rPr>
          <w:bCs/>
          <w:sz w:val="24"/>
          <w:szCs w:val="24"/>
        </w:rPr>
        <w:t>,</w:t>
      </w:r>
    </w:p>
    <w:p w:rsidRPr="00557D57" w:rsidR="00811FC8" w:rsidP="00811FC8" w:rsidRDefault="00811FC8" w14:paraId="25A8071B" w14:textId="740B6E0D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Company not allowed to rent cars from drivers</w:t>
      </w:r>
      <w:r w:rsidRPr="00557D57" w:rsidR="001B612F">
        <w:rPr>
          <w:bCs/>
          <w:sz w:val="24"/>
          <w:szCs w:val="24"/>
        </w:rPr>
        <w:t>,</w:t>
      </w:r>
    </w:p>
    <w:p w:rsidRPr="00557D57" w:rsidR="007468DB" w:rsidP="00B741E4" w:rsidRDefault="00B741E4" w14:paraId="015E6E35" w14:textId="307FB9C8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bookmarkStart w:name="_Hlk120223478" w:id="0"/>
      <w:r w:rsidRPr="00557D57">
        <w:rPr>
          <w:bCs/>
          <w:sz w:val="24"/>
          <w:szCs w:val="24"/>
        </w:rPr>
        <w:t>All equipment’s in Annex K</w:t>
      </w:r>
      <w:r w:rsidRPr="00557D57" w:rsidR="001B612F">
        <w:rPr>
          <w:bCs/>
          <w:sz w:val="24"/>
          <w:szCs w:val="24"/>
        </w:rPr>
        <w:t xml:space="preserve"> -</w:t>
      </w:r>
      <w:r w:rsidRPr="00557D57">
        <w:rPr>
          <w:bCs/>
          <w:sz w:val="24"/>
          <w:szCs w:val="24"/>
        </w:rPr>
        <w:t xml:space="preserve"> List </w:t>
      </w:r>
      <w:r w:rsidRPr="00557D57" w:rsidR="001B612F">
        <w:rPr>
          <w:bCs/>
          <w:sz w:val="24"/>
          <w:szCs w:val="24"/>
        </w:rPr>
        <w:t>o</w:t>
      </w:r>
      <w:r w:rsidRPr="00557D57">
        <w:rPr>
          <w:bCs/>
          <w:sz w:val="24"/>
          <w:szCs w:val="24"/>
        </w:rPr>
        <w:t>f equipment in the car</w:t>
      </w:r>
      <w:r w:rsidRPr="00557D57" w:rsidR="001B612F">
        <w:rPr>
          <w:bCs/>
          <w:sz w:val="24"/>
          <w:szCs w:val="24"/>
        </w:rPr>
        <w:t>,</w:t>
      </w:r>
      <w:r w:rsidRPr="00557D57">
        <w:rPr>
          <w:bCs/>
          <w:sz w:val="24"/>
          <w:szCs w:val="24"/>
        </w:rPr>
        <w:t xml:space="preserve"> </w:t>
      </w:r>
      <w:r w:rsidRPr="00557D57" w:rsidR="001B612F">
        <w:rPr>
          <w:bCs/>
          <w:sz w:val="24"/>
          <w:szCs w:val="24"/>
        </w:rPr>
        <w:t>m</w:t>
      </w:r>
      <w:r w:rsidRPr="00557D57">
        <w:rPr>
          <w:bCs/>
          <w:sz w:val="24"/>
          <w:szCs w:val="24"/>
        </w:rPr>
        <w:t xml:space="preserve">ust be in every rented </w:t>
      </w:r>
      <w:proofErr w:type="gramStart"/>
      <w:r w:rsidRPr="00557D57">
        <w:rPr>
          <w:bCs/>
          <w:sz w:val="24"/>
          <w:szCs w:val="24"/>
        </w:rPr>
        <w:t>Cars</w:t>
      </w:r>
      <w:proofErr w:type="gramEnd"/>
    </w:p>
    <w:bookmarkEnd w:id="0"/>
    <w:p w:rsidRPr="00557D57" w:rsidR="002E71B1" w:rsidP="00727538" w:rsidRDefault="002E71B1" w14:paraId="2C538F83" w14:textId="0273A87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Personal Protection Equipment against Covid-19 for the driver</w:t>
      </w:r>
      <w:r w:rsidRPr="00557D57" w:rsidR="004D164F">
        <w:rPr>
          <w:bCs/>
          <w:sz w:val="24"/>
          <w:szCs w:val="24"/>
        </w:rPr>
        <w:t xml:space="preserve"> (face mask + hand sanitizer)</w:t>
      </w:r>
    </w:p>
    <w:p w:rsidRPr="00557D57" w:rsidR="007468DB" w:rsidP="001B612F" w:rsidRDefault="007468DB" w14:paraId="2A122915" w14:textId="7B49F7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Payment will be made to the contractor within one month upon submission of an invoice and completed</w:t>
      </w:r>
      <w:r w:rsidRPr="00557D57" w:rsidR="001B612F">
        <w:rPr>
          <w:bCs/>
          <w:sz w:val="24"/>
          <w:szCs w:val="24"/>
        </w:rPr>
        <w:t xml:space="preserve"> </w:t>
      </w:r>
      <w:r w:rsidRPr="00557D57">
        <w:rPr>
          <w:bCs/>
          <w:sz w:val="24"/>
          <w:szCs w:val="24"/>
        </w:rPr>
        <w:t>Medair Log sheets</w:t>
      </w:r>
      <w:r w:rsidRPr="00557D57" w:rsidR="001B612F">
        <w:rPr>
          <w:bCs/>
          <w:sz w:val="24"/>
          <w:szCs w:val="24"/>
        </w:rPr>
        <w:t>,</w:t>
      </w:r>
    </w:p>
    <w:p w:rsidRPr="00557D57" w:rsidR="007468DB" w:rsidP="001B612F" w:rsidRDefault="007468DB" w14:paraId="72C9193B" w14:textId="10D79A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>The organization reserves the right to request to change the driver based on driver behavior, staff</w:t>
      </w:r>
      <w:r w:rsidRPr="00557D57" w:rsidR="001B612F">
        <w:rPr>
          <w:bCs/>
          <w:sz w:val="24"/>
          <w:szCs w:val="24"/>
        </w:rPr>
        <w:t xml:space="preserve"> </w:t>
      </w:r>
      <w:r w:rsidRPr="00557D57">
        <w:rPr>
          <w:bCs/>
          <w:sz w:val="24"/>
          <w:szCs w:val="24"/>
        </w:rPr>
        <w:t>feedback, driving style and experience</w:t>
      </w:r>
      <w:r w:rsidRPr="00557D57" w:rsidR="001B612F">
        <w:rPr>
          <w:bCs/>
          <w:sz w:val="24"/>
          <w:szCs w:val="24"/>
        </w:rPr>
        <w:t>,</w:t>
      </w:r>
    </w:p>
    <w:p w:rsidRPr="00557D57" w:rsidR="00F768BC" w:rsidP="00CA66EF" w:rsidRDefault="00F768BC" w14:paraId="319320D4" w14:textId="53DB4E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Cs/>
          <w:sz w:val="24"/>
          <w:szCs w:val="24"/>
        </w:rPr>
      </w:pPr>
      <w:r w:rsidRPr="00557D57">
        <w:rPr>
          <w:bCs/>
          <w:sz w:val="24"/>
          <w:szCs w:val="24"/>
        </w:rPr>
        <w:t xml:space="preserve">No Per diem cost </w:t>
      </w:r>
      <w:r w:rsidRPr="00557D57" w:rsidR="001B612F">
        <w:rPr>
          <w:bCs/>
          <w:sz w:val="24"/>
          <w:szCs w:val="24"/>
        </w:rPr>
        <w:t xml:space="preserve">or accommodation </w:t>
      </w:r>
      <w:r w:rsidRPr="00557D57">
        <w:rPr>
          <w:bCs/>
          <w:sz w:val="24"/>
          <w:szCs w:val="24"/>
        </w:rPr>
        <w:t>for driver during travel and per night</w:t>
      </w:r>
      <w:r w:rsidRPr="00557D57" w:rsidR="00F72DD2">
        <w:rPr>
          <w:bCs/>
          <w:sz w:val="24"/>
          <w:szCs w:val="24"/>
        </w:rPr>
        <w:t xml:space="preserve"> </w:t>
      </w:r>
      <w:r w:rsidRPr="00557D57" w:rsidR="001B612F">
        <w:rPr>
          <w:bCs/>
          <w:sz w:val="24"/>
          <w:szCs w:val="24"/>
        </w:rPr>
        <w:t xml:space="preserve">if staying in a location over </w:t>
      </w:r>
      <w:proofErr w:type="gramStart"/>
      <w:r w:rsidRPr="00557D57" w:rsidR="001B612F">
        <w:rPr>
          <w:bCs/>
          <w:sz w:val="24"/>
          <w:szCs w:val="24"/>
        </w:rPr>
        <w:t>night</w:t>
      </w:r>
      <w:proofErr w:type="gramEnd"/>
    </w:p>
    <w:p w:rsidRPr="00CA66EF" w:rsidR="00D77AA6" w:rsidP="001B612F" w:rsidRDefault="00D77AA6" w14:paraId="61262209" w14:textId="77777777">
      <w:pPr>
        <w:pStyle w:val="ListParagraph"/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Pr="002F7D0A" w:rsidR="00CF39E4" w:rsidP="002F7D0A" w:rsidRDefault="005E4B41" w14:paraId="7BD1099D" w14:textId="28E02F40">
      <w:pPr>
        <w:rPr>
          <w:sz w:val="24"/>
          <w:szCs w:val="24"/>
        </w:rPr>
      </w:pPr>
      <w:r w:rsidRPr="00CF39E4">
        <w:rPr>
          <w:sz w:val="24"/>
          <w:szCs w:val="24"/>
        </w:rPr>
        <w:t xml:space="preserve">We intend to use the vehicles, but not limited to, in the listed </w:t>
      </w:r>
      <w:r w:rsidR="00D77AA6">
        <w:rPr>
          <w:sz w:val="24"/>
          <w:szCs w:val="24"/>
        </w:rPr>
        <w:t>Provinces</w:t>
      </w:r>
      <w:r w:rsidRPr="00CF39E4" w:rsidR="003C0303">
        <w:rPr>
          <w:sz w:val="24"/>
          <w:szCs w:val="24"/>
        </w:rPr>
        <w:t xml:space="preserve"> of </w:t>
      </w:r>
      <w:r w:rsidR="00D77AA6">
        <w:rPr>
          <w:sz w:val="24"/>
          <w:szCs w:val="24"/>
        </w:rPr>
        <w:t>Afghanistan</w:t>
      </w:r>
      <w:r w:rsidRPr="00CF39E4">
        <w:rPr>
          <w:sz w:val="24"/>
          <w:szCs w:val="24"/>
        </w:rPr>
        <w:t xml:space="preserve">: </w:t>
      </w:r>
      <w:r w:rsidRPr="00CF39E4" w:rsidR="00CF39E4">
        <w:tab/>
      </w:r>
      <w:r w:rsidRPr="00CF39E4" w:rsidR="00CF39E4">
        <w:t xml:space="preserve">                              </w:t>
      </w:r>
    </w:p>
    <w:p w:rsidRPr="00CF39E4" w:rsidR="00CF39E4" w:rsidP="00216703" w:rsidRDefault="00D77AA6" w14:paraId="1D6AD2C2" w14:textId="23F13E1B">
      <w:pPr>
        <w:pStyle w:val="Contract11"/>
        <w:numPr>
          <w:ilvl w:val="2"/>
          <w:numId w:val="4"/>
        </w:numPr>
        <w:spacing w:after="0" w:line="276" w:lineRule="auto"/>
        <w:ind w:left="1985"/>
      </w:pPr>
      <w:r>
        <w:t>Uruzgan Province</w:t>
      </w:r>
      <w:r w:rsidRPr="00CF39E4" w:rsidR="00CF39E4">
        <w:t xml:space="preserve">                                                          </w:t>
      </w:r>
    </w:p>
    <w:p w:rsidRPr="00CF39E4" w:rsidR="00CF39E4" w:rsidP="002F7D0A" w:rsidRDefault="00D77AA6" w14:paraId="0695F638" w14:textId="1F695892">
      <w:pPr>
        <w:pStyle w:val="Contract11"/>
        <w:numPr>
          <w:ilvl w:val="2"/>
          <w:numId w:val="4"/>
        </w:numPr>
        <w:spacing w:after="0" w:line="276" w:lineRule="auto"/>
        <w:ind w:left="1985"/>
      </w:pPr>
      <w:r>
        <w:t>Occasionally day trips to Kandahar Provi</w:t>
      </w:r>
      <w:r w:rsidR="001B612F">
        <w:t>n</w:t>
      </w:r>
      <w:r>
        <w:t>ce</w:t>
      </w:r>
      <w:r w:rsidRPr="00CF39E4" w:rsidR="00CF39E4">
        <w:t xml:space="preserve">                                                                            </w:t>
      </w:r>
    </w:p>
    <w:p w:rsidR="00CF39E4" w:rsidP="00CF39E4" w:rsidRDefault="00CF39E4" w14:paraId="0125F754" w14:textId="77777777">
      <w:pPr>
        <w:pStyle w:val="Contract11"/>
        <w:numPr>
          <w:ilvl w:val="0"/>
          <w:numId w:val="0"/>
        </w:numPr>
        <w:spacing w:after="0"/>
        <w:ind w:left="1985"/>
      </w:pPr>
    </w:p>
    <w:p w:rsidR="00B542AA" w:rsidP="00D77AA6" w:rsidRDefault="003C0303" w14:paraId="60282286" w14:textId="5D415245">
      <w:pPr>
        <w:keepNext/>
        <w:spacing w:after="0" w:line="240" w:lineRule="auto"/>
        <w:jc w:val="both"/>
        <w:outlineLvl w:val="4"/>
        <w:rPr>
          <w:sz w:val="24"/>
          <w:szCs w:val="24"/>
        </w:rPr>
      </w:pPr>
      <w:r w:rsidRPr="00B542AA">
        <w:rPr>
          <w:sz w:val="24"/>
          <w:szCs w:val="24"/>
        </w:rPr>
        <w:t xml:space="preserve">Medair intends to award a </w:t>
      </w:r>
      <w:r w:rsidRPr="00B542AA">
        <w:rPr>
          <w:b/>
          <w:sz w:val="24"/>
          <w:szCs w:val="24"/>
        </w:rPr>
        <w:t xml:space="preserve">Service Framework </w:t>
      </w:r>
      <w:r w:rsidR="00D77AA6">
        <w:rPr>
          <w:b/>
          <w:sz w:val="24"/>
          <w:szCs w:val="24"/>
        </w:rPr>
        <w:t>agreement</w:t>
      </w:r>
      <w:r w:rsidRPr="00B542AA">
        <w:rPr>
          <w:b/>
          <w:sz w:val="24"/>
          <w:szCs w:val="24"/>
        </w:rPr>
        <w:t xml:space="preserve"> for the supply of rental vehicles </w:t>
      </w:r>
      <w:r w:rsidRPr="00B542AA" w:rsidR="005B21C4">
        <w:rPr>
          <w:b/>
          <w:sz w:val="24"/>
          <w:szCs w:val="24"/>
        </w:rPr>
        <w:t>in</w:t>
      </w:r>
      <w:r w:rsidR="00D77AA6">
        <w:rPr>
          <w:b/>
          <w:sz w:val="24"/>
          <w:szCs w:val="24"/>
        </w:rPr>
        <w:t xml:space="preserve"> Uruzgan Province of</w:t>
      </w:r>
      <w:r w:rsidRPr="00B542AA" w:rsidR="005B21C4">
        <w:rPr>
          <w:b/>
          <w:sz w:val="24"/>
          <w:szCs w:val="24"/>
        </w:rPr>
        <w:t xml:space="preserve"> </w:t>
      </w:r>
      <w:r w:rsidR="00D77AA6">
        <w:rPr>
          <w:b/>
          <w:sz w:val="24"/>
          <w:szCs w:val="24"/>
        </w:rPr>
        <w:t>Afghanistan</w:t>
      </w:r>
      <w:r w:rsidR="00993807">
        <w:rPr>
          <w:b/>
          <w:sz w:val="24"/>
          <w:szCs w:val="24"/>
        </w:rPr>
        <w:t xml:space="preserve"> </w:t>
      </w:r>
      <w:r w:rsidRPr="00BB1228" w:rsidR="00993807">
        <w:rPr>
          <w:b/>
          <w:sz w:val="24"/>
          <w:szCs w:val="24"/>
        </w:rPr>
        <w:t xml:space="preserve">for </w:t>
      </w:r>
      <w:r w:rsidR="00D77AA6">
        <w:rPr>
          <w:b/>
          <w:sz w:val="24"/>
          <w:szCs w:val="24"/>
        </w:rPr>
        <w:t>1</w:t>
      </w:r>
      <w:r w:rsidRPr="00BB1228" w:rsidR="00993807">
        <w:rPr>
          <w:b/>
          <w:sz w:val="24"/>
          <w:szCs w:val="24"/>
        </w:rPr>
        <w:t xml:space="preserve"> year</w:t>
      </w:r>
      <w:r w:rsidR="00D77AA6">
        <w:rPr>
          <w:rFonts w:ascii="Calibri" w:hAnsi="Calibri" w:eastAsia="Times New Roman" w:cs="Arial"/>
          <w:b/>
          <w:color w:val="4F81BD" w:themeColor="accent1"/>
        </w:rPr>
        <w:t xml:space="preserve"> </w:t>
      </w:r>
      <w:r w:rsidRPr="00B542AA" w:rsidR="005B21C4">
        <w:rPr>
          <w:sz w:val="24"/>
          <w:szCs w:val="24"/>
        </w:rPr>
        <w:t xml:space="preserve">in the framework of </w:t>
      </w:r>
      <w:r w:rsidRPr="00B542AA" w:rsidR="00BB674C">
        <w:rPr>
          <w:sz w:val="24"/>
          <w:szCs w:val="24"/>
        </w:rPr>
        <w:t xml:space="preserve">its </w:t>
      </w:r>
      <w:r w:rsidRPr="00B542AA" w:rsidR="005B21C4">
        <w:rPr>
          <w:sz w:val="24"/>
          <w:szCs w:val="24"/>
        </w:rPr>
        <w:t xml:space="preserve">humanitarian programs funded by all Medair donors. </w:t>
      </w:r>
    </w:p>
    <w:p w:rsidRPr="00D77AA6" w:rsidR="00D77AA6" w:rsidP="00D77AA6" w:rsidRDefault="00D77AA6" w14:paraId="05CE4E17" w14:textId="77777777">
      <w:pPr>
        <w:keepNext/>
        <w:spacing w:after="0" w:line="240" w:lineRule="auto"/>
        <w:jc w:val="both"/>
        <w:outlineLvl w:val="4"/>
        <w:rPr>
          <w:rFonts w:ascii="Calibri" w:hAnsi="Calibri" w:eastAsia="Times New Roman" w:cs="Arial"/>
          <w:b/>
          <w:color w:val="4F81BD" w:themeColor="accent1"/>
        </w:rPr>
      </w:pPr>
    </w:p>
    <w:p w:rsidR="00855579" w:rsidP="00993807" w:rsidRDefault="005B21C4" w14:paraId="23888554" w14:textId="77777777">
      <w:pPr>
        <w:rPr>
          <w:sz w:val="24"/>
          <w:szCs w:val="24"/>
        </w:rPr>
      </w:pPr>
      <w:r w:rsidRPr="00B542AA">
        <w:rPr>
          <w:sz w:val="24"/>
          <w:szCs w:val="24"/>
        </w:rPr>
        <w:t xml:space="preserve">Through requesting the quotation, </w:t>
      </w:r>
      <w:r w:rsidRPr="00B542AA" w:rsidR="00156072">
        <w:rPr>
          <w:sz w:val="24"/>
          <w:szCs w:val="24"/>
        </w:rPr>
        <w:t>M</w:t>
      </w:r>
      <w:r w:rsidRPr="00B542AA">
        <w:rPr>
          <w:sz w:val="24"/>
          <w:szCs w:val="24"/>
        </w:rPr>
        <w:t>edair will select one or multiple service providers with whom a</w:t>
      </w:r>
      <w:r w:rsidRPr="00B542AA" w:rsidR="00B542AA">
        <w:rPr>
          <w:sz w:val="24"/>
          <w:szCs w:val="24"/>
        </w:rPr>
        <w:t xml:space="preserve"> </w:t>
      </w:r>
      <w:r w:rsidRPr="00B542AA">
        <w:rPr>
          <w:sz w:val="24"/>
          <w:szCs w:val="24"/>
        </w:rPr>
        <w:t>framework agreement</w:t>
      </w:r>
      <w:r w:rsidRPr="00B542AA" w:rsidR="00B542AA">
        <w:rPr>
          <w:sz w:val="24"/>
          <w:szCs w:val="24"/>
        </w:rPr>
        <w:t>,</w:t>
      </w:r>
      <w:r w:rsidRPr="00B542AA">
        <w:rPr>
          <w:sz w:val="24"/>
          <w:szCs w:val="24"/>
        </w:rPr>
        <w:t xml:space="preserve"> </w:t>
      </w:r>
      <w:r w:rsidRPr="00B542AA" w:rsidR="00B542AA">
        <w:rPr>
          <w:sz w:val="24"/>
          <w:szCs w:val="24"/>
        </w:rPr>
        <w:t xml:space="preserve">valid for </w:t>
      </w:r>
      <w:r w:rsidR="00D77AA6">
        <w:rPr>
          <w:b/>
          <w:bCs/>
          <w:sz w:val="24"/>
          <w:szCs w:val="24"/>
        </w:rPr>
        <w:t>12</w:t>
      </w:r>
      <w:r w:rsidRPr="00993807" w:rsidR="00B542AA">
        <w:rPr>
          <w:b/>
          <w:bCs/>
          <w:sz w:val="24"/>
          <w:szCs w:val="24"/>
        </w:rPr>
        <w:t xml:space="preserve"> month</w:t>
      </w:r>
      <w:r w:rsidRPr="00B542AA" w:rsidR="00B542AA">
        <w:rPr>
          <w:sz w:val="24"/>
          <w:szCs w:val="24"/>
        </w:rPr>
        <w:t xml:space="preserve"> and starting on the </w:t>
      </w:r>
      <w:r w:rsidR="00D77AA6">
        <w:rPr>
          <w:b/>
          <w:bCs/>
          <w:sz w:val="24"/>
          <w:szCs w:val="24"/>
        </w:rPr>
        <w:t>01 January 2024</w:t>
      </w:r>
      <w:r w:rsidRPr="00B542AA" w:rsidR="00B542AA">
        <w:rPr>
          <w:sz w:val="24"/>
          <w:szCs w:val="24"/>
        </w:rPr>
        <w:t xml:space="preserve">, </w:t>
      </w:r>
      <w:r w:rsidRPr="00B542AA">
        <w:rPr>
          <w:sz w:val="24"/>
          <w:szCs w:val="24"/>
        </w:rPr>
        <w:t xml:space="preserve">for the following vehicles </w:t>
      </w:r>
      <w:r w:rsidR="00D77AA6">
        <w:rPr>
          <w:sz w:val="24"/>
          <w:szCs w:val="24"/>
        </w:rPr>
        <w:t>shown in the</w:t>
      </w:r>
      <w:r w:rsidR="00B741E4">
        <w:rPr>
          <w:sz w:val="24"/>
          <w:szCs w:val="24"/>
        </w:rPr>
        <w:t xml:space="preserve"> list </w:t>
      </w:r>
      <w:r w:rsidR="00855579">
        <w:rPr>
          <w:sz w:val="24"/>
          <w:szCs w:val="24"/>
        </w:rPr>
        <w:t>below</w:t>
      </w:r>
      <w:r w:rsidR="00B741E4">
        <w:rPr>
          <w:sz w:val="24"/>
          <w:szCs w:val="24"/>
        </w:rPr>
        <w:t xml:space="preserve"> that Medair </w:t>
      </w:r>
      <w:r w:rsidR="00855579">
        <w:rPr>
          <w:sz w:val="24"/>
          <w:szCs w:val="24"/>
        </w:rPr>
        <w:t>intends</w:t>
      </w:r>
      <w:r w:rsidR="00B741E4">
        <w:rPr>
          <w:sz w:val="24"/>
          <w:szCs w:val="24"/>
        </w:rPr>
        <w:t xml:space="preserve"> to </w:t>
      </w:r>
      <w:r w:rsidR="00855579">
        <w:rPr>
          <w:sz w:val="24"/>
          <w:szCs w:val="24"/>
        </w:rPr>
        <w:t>r</w:t>
      </w:r>
      <w:r w:rsidR="00B741E4">
        <w:rPr>
          <w:sz w:val="24"/>
          <w:szCs w:val="24"/>
        </w:rPr>
        <w:t>ent depend</w:t>
      </w:r>
      <w:r w:rsidR="00855579">
        <w:rPr>
          <w:sz w:val="24"/>
          <w:szCs w:val="24"/>
        </w:rPr>
        <w:t>ing</w:t>
      </w:r>
      <w:r w:rsidR="00B741E4">
        <w:rPr>
          <w:sz w:val="24"/>
          <w:szCs w:val="24"/>
        </w:rPr>
        <w:t xml:space="preserve"> on the </w:t>
      </w:r>
      <w:r w:rsidR="00855579">
        <w:rPr>
          <w:sz w:val="24"/>
          <w:szCs w:val="24"/>
        </w:rPr>
        <w:t>n</w:t>
      </w:r>
      <w:r w:rsidR="00B741E4">
        <w:rPr>
          <w:sz w:val="24"/>
          <w:szCs w:val="24"/>
        </w:rPr>
        <w:t xml:space="preserve">eed. </w:t>
      </w:r>
    </w:p>
    <w:p w:rsidR="00B542AA" w:rsidP="00993807" w:rsidRDefault="00B741E4" w14:paraId="18D3B354" w14:textId="33BBEC0E">
      <w:pPr>
        <w:rPr>
          <w:sz w:val="24"/>
          <w:szCs w:val="24"/>
        </w:rPr>
      </w:pPr>
      <w:r>
        <w:rPr>
          <w:sz w:val="24"/>
          <w:szCs w:val="24"/>
        </w:rPr>
        <w:t xml:space="preserve">Please check </w:t>
      </w:r>
      <w:r w:rsidRPr="00B741E4">
        <w:rPr>
          <w:b/>
          <w:bCs/>
          <w:sz w:val="24"/>
          <w:szCs w:val="24"/>
        </w:rPr>
        <w:t>Annex D-1 Financial Evaluation Form</w:t>
      </w:r>
      <w:r w:rsidR="00DD5054">
        <w:rPr>
          <w:b/>
          <w:bCs/>
          <w:sz w:val="24"/>
          <w:szCs w:val="24"/>
        </w:rPr>
        <w:t xml:space="preserve"> /Price list sheet</w:t>
      </w:r>
      <w:r>
        <w:rPr>
          <w:sz w:val="24"/>
          <w:szCs w:val="24"/>
        </w:rPr>
        <w:t>.</w:t>
      </w:r>
      <w:r w:rsidR="00DF30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Both </w:t>
      </w:r>
      <w:r w:rsidR="00DF3076">
        <w:rPr>
          <w:sz w:val="24"/>
          <w:szCs w:val="24"/>
        </w:rPr>
        <w:t>d</w:t>
      </w:r>
      <w:r>
        <w:rPr>
          <w:sz w:val="24"/>
          <w:szCs w:val="24"/>
        </w:rPr>
        <w:t xml:space="preserve">ocuments </w:t>
      </w:r>
      <w:r w:rsidR="00DF3076">
        <w:rPr>
          <w:sz w:val="24"/>
          <w:szCs w:val="24"/>
        </w:rPr>
        <w:t>m</w:t>
      </w:r>
      <w:r>
        <w:rPr>
          <w:sz w:val="24"/>
          <w:szCs w:val="24"/>
        </w:rPr>
        <w:t xml:space="preserve">ust be filled by bidders </w:t>
      </w:r>
    </w:p>
    <w:p w:rsidR="00CA4BF4" w:rsidP="14CBB00A" w:rsidRDefault="00B833B0" w14:paraId="3FF82284" w14:textId="554DC6AD">
      <w:pPr>
        <w:spacing w:after="0"/>
        <w:rPr>
          <w:b/>
          <w:bCs/>
          <w:sz w:val="28"/>
          <w:szCs w:val="28"/>
          <w:u w:val="dotted"/>
        </w:rPr>
      </w:pPr>
      <w:bookmarkStart w:name="_Hlk54198587" w:id="1"/>
      <w:r w:rsidRPr="7DED8B14">
        <w:rPr>
          <w:b/>
          <w:bCs/>
          <w:sz w:val="28"/>
          <w:szCs w:val="28"/>
          <w:u w:val="dotted"/>
        </w:rPr>
        <w:t xml:space="preserve">Lot #1 </w:t>
      </w:r>
      <w:r w:rsidR="00DF3076">
        <w:rPr>
          <w:b/>
          <w:bCs/>
          <w:sz w:val="28"/>
          <w:szCs w:val="28"/>
          <w:u w:val="dotted"/>
        </w:rPr>
        <w:t>Uruzgan Province</w:t>
      </w:r>
      <w:r w:rsidRPr="7DED8B14" w:rsidR="00B542AA">
        <w:rPr>
          <w:b/>
          <w:bCs/>
          <w:sz w:val="28"/>
          <w:szCs w:val="28"/>
          <w:u w:val="dotted"/>
        </w:rPr>
        <w:t>:</w:t>
      </w:r>
    </w:p>
    <w:p w:rsidR="00CA4BF4" w:rsidP="006608BA" w:rsidRDefault="00CA4BF4" w14:paraId="17906425" w14:textId="059A9D04">
      <w:pPr>
        <w:spacing w:after="0"/>
        <w:rPr>
          <w:b/>
        </w:rPr>
      </w:pPr>
    </w:p>
    <w:p w:rsidR="00B542AA" w:rsidP="006608BA" w:rsidRDefault="00B542AA" w14:paraId="54043571" w14:textId="4B9EE53A">
      <w:pPr>
        <w:spacing w:after="0"/>
        <w:rPr>
          <w:b/>
        </w:rPr>
      </w:pPr>
    </w:p>
    <w:tbl>
      <w:tblPr>
        <w:tblStyle w:val="TableGrid"/>
        <w:tblW w:w="12960" w:type="dxa"/>
        <w:tblLook w:val="04A0" w:firstRow="1" w:lastRow="0" w:firstColumn="1" w:lastColumn="0" w:noHBand="0" w:noVBand="1"/>
      </w:tblPr>
      <w:tblGrid>
        <w:gridCol w:w="504"/>
        <w:gridCol w:w="2439"/>
        <w:gridCol w:w="797"/>
        <w:gridCol w:w="1844"/>
        <w:gridCol w:w="1844"/>
        <w:gridCol w:w="1844"/>
        <w:gridCol w:w="1844"/>
        <w:gridCol w:w="1844"/>
      </w:tblGrid>
      <w:tr w:rsidRPr="00CA4BF4" w:rsidR="00533B14" w:rsidTr="271D6F50" w14:paraId="1375CD78" w14:textId="77777777">
        <w:trPr>
          <w:trHeight w:val="450"/>
        </w:trPr>
        <w:tc>
          <w:tcPr>
            <w:tcW w:w="504" w:type="dxa"/>
            <w:vMerge w:val="restart"/>
            <w:tcMar/>
            <w:hideMark/>
          </w:tcPr>
          <w:p w:rsidRPr="00CA4BF4" w:rsidR="001B0364" w:rsidP="009224BD" w:rsidRDefault="001B0364" w14:paraId="2F58AF86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proofErr w:type="gramStart"/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S.N</w:t>
            </w:r>
            <w:proofErr w:type="gramEnd"/>
          </w:p>
        </w:tc>
        <w:tc>
          <w:tcPr>
            <w:tcW w:w="2439" w:type="dxa"/>
            <w:vMerge w:val="restart"/>
            <w:tcMar/>
            <w:hideMark/>
          </w:tcPr>
          <w:p w:rsidRPr="00CA4BF4" w:rsidR="001B0364" w:rsidP="009224BD" w:rsidRDefault="001B0364" w14:paraId="785264BE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Description of Vehicle</w:t>
            </w:r>
          </w:p>
        </w:tc>
        <w:tc>
          <w:tcPr>
            <w:tcW w:w="797" w:type="dxa"/>
            <w:vMerge w:val="restart"/>
            <w:tcMar/>
            <w:hideMark/>
          </w:tcPr>
          <w:p w:rsidRPr="00CA4BF4" w:rsidR="001B0364" w:rsidP="009224BD" w:rsidRDefault="001B0364" w14:paraId="0BEFCEA7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Year of Model </w:t>
            </w:r>
          </w:p>
        </w:tc>
        <w:tc>
          <w:tcPr>
            <w:tcW w:w="5532" w:type="dxa"/>
            <w:gridSpan w:val="3"/>
            <w:tcMar/>
            <w:hideMark/>
          </w:tcPr>
          <w:p w:rsidRPr="00CA4BF4" w:rsidR="001B0364" w:rsidP="009224BD" w:rsidRDefault="001B0364" w14:paraId="2F261D14" w14:textId="13151F91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Including </w:t>
            </w:r>
            <w:r w:rsidR="00FE55E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f</w:t>
            </w: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uel </w:t>
            </w:r>
            <w:r w:rsidR="00FE55E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and</w:t>
            </w: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FE55E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d</w:t>
            </w: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river</w:t>
            </w:r>
          </w:p>
        </w:tc>
        <w:tc>
          <w:tcPr>
            <w:tcW w:w="1844" w:type="dxa"/>
            <w:tcMar/>
            <w:hideMark/>
          </w:tcPr>
          <w:p w:rsidRPr="00CA4BF4" w:rsidR="001B0364" w:rsidP="009224BD" w:rsidRDefault="001B0364" w14:paraId="6436555D" w14:textId="29541D21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Total Amount </w:t>
            </w:r>
            <w:r w:rsidR="00FE55E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AFN </w:t>
            </w: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Per Line (each Row) </w:t>
            </w:r>
          </w:p>
        </w:tc>
        <w:tc>
          <w:tcPr>
            <w:tcW w:w="1844" w:type="dxa"/>
            <w:tcMar/>
          </w:tcPr>
          <w:p w:rsidR="3C9D9A1E" w:rsidP="271D6F50" w:rsidRDefault="3C9D9A1E" w14:paraId="7E3B6C0B" w14:textId="7ABFFEA5">
            <w:pPr>
              <w:pStyle w:val="Normal"/>
              <w:jc w:val="center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  <w:r w:rsidRPr="271D6F50" w:rsidR="3C9D9A1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val="en-GB" w:eastAsia="en-GB"/>
              </w:rPr>
              <w:t xml:space="preserve">Offered brand, </w:t>
            </w:r>
            <w:r w:rsidRPr="271D6F50" w:rsidR="3C9D9A1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val="en-GB" w:eastAsia="en-GB"/>
              </w:rPr>
              <w:t>model</w:t>
            </w:r>
            <w:r w:rsidRPr="271D6F50" w:rsidR="3C9D9A1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val="en-GB" w:eastAsia="en-GB"/>
              </w:rPr>
              <w:t xml:space="preserve"> and year of </w:t>
            </w:r>
            <w:r w:rsidRPr="271D6F50" w:rsidR="3C9D9A1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val="en-GB" w:eastAsia="en-GB"/>
              </w:rPr>
              <w:t>manufacture</w:t>
            </w:r>
          </w:p>
        </w:tc>
      </w:tr>
      <w:tr w:rsidRPr="00CA4BF4" w:rsidR="00533B14" w:rsidTr="271D6F50" w14:paraId="49B58763" w14:textId="77777777">
        <w:trPr>
          <w:trHeight w:val="538"/>
        </w:trPr>
        <w:tc>
          <w:tcPr>
            <w:tcW w:w="504" w:type="dxa"/>
            <w:vMerge/>
            <w:tcMar/>
            <w:hideMark/>
          </w:tcPr>
          <w:p w:rsidRPr="00CA4BF4" w:rsidR="00533B14" w:rsidP="009224BD" w:rsidRDefault="00533B14" w14:paraId="295831A9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2439" w:type="dxa"/>
            <w:vMerge/>
            <w:tcMar/>
            <w:hideMark/>
          </w:tcPr>
          <w:p w:rsidRPr="00CA4BF4" w:rsidR="00533B14" w:rsidP="009224BD" w:rsidRDefault="00533B14" w14:paraId="3775FBA8" w14:textId="77777777">
            <w:pP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97" w:type="dxa"/>
            <w:vMerge/>
            <w:tcMar/>
            <w:hideMark/>
          </w:tcPr>
          <w:p w:rsidRPr="00CA4BF4" w:rsidR="00533B14" w:rsidP="009224BD" w:rsidRDefault="00533B14" w14:paraId="44443F03" w14:textId="77777777">
            <w:pP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1B000DDF" w14:textId="0E6DB774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Daily rate in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AFN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6C20D251" w14:textId="715DC0B2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Weekly rate in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AFN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42315101" w14:textId="0F1B6A3B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Monthly rate in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AFN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28E3E42E" w14:textId="77777777">
            <w:pP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6D39DD45" w14:textId="303A4CA0">
            <w:pPr>
              <w:pStyle w:val="Normal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3621AFF7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5417B02A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2BCE14E0" w14:textId="6BE31D8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FE55E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Passenger Car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– (Toyota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Fielder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or Equivalent) 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1C039225" w14:textId="04BD5528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2003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 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36AB98B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700D6FC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4E85147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03C4F618" w14:textId="2C68C5E8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765BF38C" w14:textId="6A4AB138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02A3D827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456867E1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5165F1B6" w14:textId="21B20054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FE55E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Passenger car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(Toyota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Fielder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or Equivalent) 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4EF6BE30" w14:textId="1C7DD06F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2010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7DAAEFE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21C22C3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3125FAFD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383C76BC" w14:textId="4A7D3304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79C101A1" w14:textId="1EBC4549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6E30A479" w14:textId="77777777">
        <w:trPr>
          <w:trHeight w:val="851"/>
        </w:trPr>
        <w:tc>
          <w:tcPr>
            <w:tcW w:w="504" w:type="dxa"/>
            <w:tcMar/>
          </w:tcPr>
          <w:p w:rsidRPr="00CA4BF4" w:rsidR="00533B14" w:rsidP="009224BD" w:rsidRDefault="00533B14" w14:paraId="0EA97556" w14:textId="75A553AB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39" w:type="dxa"/>
            <w:tcMar/>
          </w:tcPr>
          <w:p w:rsidRPr="00CA4BF4" w:rsidR="00533B14" w:rsidP="009224BD" w:rsidRDefault="00533B14" w14:paraId="160713AD" w14:textId="5BFB80AB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FE55E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Passenger car with Hybrid engine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– 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(Toyota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Prius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or Equivalent)</w:t>
            </w:r>
          </w:p>
        </w:tc>
        <w:tc>
          <w:tcPr>
            <w:tcW w:w="797" w:type="dxa"/>
            <w:tcMar/>
          </w:tcPr>
          <w:p w:rsidRPr="00CA4BF4" w:rsidR="00533B14" w:rsidP="009224BD" w:rsidRDefault="00533B14" w14:paraId="288A8680" w14:textId="0AFEC7BE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2010</w:t>
            </w:r>
          </w:p>
        </w:tc>
        <w:tc>
          <w:tcPr>
            <w:tcW w:w="1844" w:type="dxa"/>
            <w:tcMar/>
          </w:tcPr>
          <w:p w:rsidRPr="00CA4BF4" w:rsidR="00533B14" w:rsidP="009224BD" w:rsidRDefault="00533B14" w14:paraId="57886DA7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Pr="00CA4BF4" w:rsidR="00533B14" w:rsidP="009224BD" w:rsidRDefault="00533B14" w14:paraId="27E3761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Pr="00CA4BF4" w:rsidR="00533B14" w:rsidP="009224BD" w:rsidRDefault="00533B14" w14:paraId="5C3507D9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27471D02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39EF01FC" w14:textId="4B372057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4448BCB3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62A7F914" w14:textId="4A6CB158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610B54D9" w14:textId="0E244008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FE55E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Pick up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4x4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– Double cabin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, 5 seats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(Toyota Hilux or Equivalent)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0AC2FED9" w14:textId="49B394E5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2005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 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2E297553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0786AC2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5485F93A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04F19E0B" w14:textId="401B0335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71343095" w14:textId="6EA42DDE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067B1292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357BFB6A" w14:textId="0CFE2041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7068E9EC" w14:textId="6A6CA3E2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Pick up 4x4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– Double cabin, 5 seats (Toyota Hilux or Equivalent)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03E2E977" w14:textId="382655B1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2010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16E86014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6BBA918A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6F6E56C3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1DF2CBA4" w14:textId="6756F18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6F7DF6B7" w14:textId="4F7EB3F5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45B60004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535E888F" w14:textId="7AAE13CC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6CA9BC39" w14:textId="11719FEC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Passenger Car 4x4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- 5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oors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, 5 seats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(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Toyota 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Land Cruiser HZJ76 or Equivalent)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46A6D496" w14:textId="6BA9B9B6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Modell 2003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 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0C451037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508BC4E7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1D0DB13B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2F4A0531" w14:textId="0D7CA9C1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3F86D634" w14:textId="3F9AAAD6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1B5A690B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722B83C6" w14:textId="73A356F2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0A6B3978" w14:textId="2A93C5D4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Passenger car 4x4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- 5 Doors, 5 seats (Toyota Land Cruiser HZJ76 or Equivalent)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4E8871DB" w14:textId="02182810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2010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74B78A6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40463AB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61480E8B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7221F254" w14:textId="0288FF33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6804B358" w14:textId="30810047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6A7C1155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00EBFA20" w14:textId="77C87683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77E756CB" w14:textId="517F1B35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proofErr w:type="gramStart"/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Mini Bus</w:t>
            </w:r>
            <w:proofErr w:type="gramEnd"/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– with seating capacity of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9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passengers (Toyota HIACE or Equivalent).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00F99A4B" w14:textId="466601A3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2010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5210BFE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679FA33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72445C33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4EF36525" w14:textId="5CB2EFD6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6BB80D31" w14:textId="7DE07DAC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6E7B55A9" w14:textId="77777777">
        <w:trPr>
          <w:trHeight w:val="851"/>
        </w:trPr>
        <w:tc>
          <w:tcPr>
            <w:tcW w:w="504" w:type="dxa"/>
            <w:tcMar/>
          </w:tcPr>
          <w:p w:rsidRPr="00CA4BF4" w:rsidR="00533B14" w:rsidP="009224BD" w:rsidRDefault="00533B14" w14:paraId="1022F194" w14:textId="401052BE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2439" w:type="dxa"/>
            <w:tcMar/>
          </w:tcPr>
          <w:p w:rsidRPr="00CA4BF4" w:rsidR="00533B14" w:rsidP="009224BD" w:rsidRDefault="00533B14" w14:paraId="279A847F" w14:textId="48D220EE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proofErr w:type="gramStart"/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Mini Bus</w:t>
            </w:r>
            <w:proofErr w:type="gramEnd"/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4x4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– with seating capacity of 9 passenger (Toyota HIACE or Equivalent)</w:t>
            </w:r>
          </w:p>
        </w:tc>
        <w:tc>
          <w:tcPr>
            <w:tcW w:w="797" w:type="dxa"/>
            <w:tcMar/>
          </w:tcPr>
          <w:p w:rsidRPr="00CA4BF4" w:rsidR="00533B14" w:rsidP="009224BD" w:rsidRDefault="00533B14" w14:paraId="6DD9CBC8" w14:textId="4782C476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2010</w:t>
            </w:r>
          </w:p>
        </w:tc>
        <w:tc>
          <w:tcPr>
            <w:tcW w:w="1844" w:type="dxa"/>
            <w:tcMar/>
          </w:tcPr>
          <w:p w:rsidRPr="00CA4BF4" w:rsidR="00533B14" w:rsidP="009224BD" w:rsidRDefault="00533B14" w14:paraId="71148756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Pr="00CA4BF4" w:rsidR="00533B14" w:rsidP="009224BD" w:rsidRDefault="00533B14" w14:paraId="3B98D2F2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Pr="00CA4BF4" w:rsidR="00533B14" w:rsidP="009224BD" w:rsidRDefault="00533B14" w14:paraId="70E16C8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06CFD718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0A7006C6" w14:textId="55418495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49E1A361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6F2DB019" w14:textId="33611A2A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46C9B2CE" w14:textId="1C85B679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Ambulance car 4x4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- 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(Toyota Land cruiser or Equivalent) with basic medical kit including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24h/7 driver service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and fuel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42DD6F43" w14:textId="1A0D8CA5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2010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791D5516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755623AD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04A39944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2B99E48C" w14:textId="57A7DA4E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6C1D7343" w14:textId="610C5C2B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41D2338F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704595E1" w14:textId="08FACD44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3893CA2E" w14:textId="6B273CA9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Ambulance </w:t>
            </w:r>
            <w:proofErr w:type="gramStart"/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Mini Bus</w:t>
            </w:r>
            <w:proofErr w:type="gramEnd"/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-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u w:val="single"/>
                <w:lang w:val="en-GB" w:eastAsia="en-GB"/>
              </w:rPr>
              <w:t xml:space="preserve"> 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(Toyota H</w:t>
            </w:r>
            <w:r w:rsidR="00807356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IACE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Ambulance or Equivalent) with basic medical kit including 24h/7 driver service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and fuel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18C020DA" w14:textId="5867812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2010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 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629CC6A2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337D0FBE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5FD1AC29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1DC24B5F" w14:textId="5D6ED2F4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75A04D51" w14:textId="7F32516D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440C5E8B" w14:textId="77777777">
        <w:trPr>
          <w:trHeight w:val="851"/>
        </w:trPr>
        <w:tc>
          <w:tcPr>
            <w:tcW w:w="504" w:type="dxa"/>
            <w:tcMar/>
            <w:hideMark/>
          </w:tcPr>
          <w:p w:rsidRPr="00CA4BF4" w:rsidR="00533B14" w:rsidP="009224BD" w:rsidRDefault="00533B14" w14:paraId="7473F0EC" w14:textId="5D1FFEFD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2439" w:type="dxa"/>
            <w:tcMar/>
            <w:hideMark/>
          </w:tcPr>
          <w:p w:rsidRPr="00CA4BF4" w:rsidR="00533B14" w:rsidP="009224BD" w:rsidRDefault="00533B14" w14:paraId="1EEE8A31" w14:textId="74186B6E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 w:rsidRPr="001B612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Truck</w:t>
            </w:r>
            <w:r w:rsidRPr="00CA4BF4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 xml:space="preserve"> - up to 2-ton loading capacity </w:t>
            </w: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(Mazda Dyna or Equivalent)</w:t>
            </w:r>
          </w:p>
        </w:tc>
        <w:tc>
          <w:tcPr>
            <w:tcW w:w="797" w:type="dxa"/>
            <w:tcMar/>
            <w:hideMark/>
          </w:tcPr>
          <w:p w:rsidRPr="00CA4BF4" w:rsidR="00533B14" w:rsidP="009224BD" w:rsidRDefault="00533B14" w14:paraId="40384867" w14:textId="36BBFB4B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  <w:t>Model 2000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3B53DC18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1B2F536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tcMar/>
            <w:hideMark/>
          </w:tcPr>
          <w:p w:rsidRPr="00CA4BF4" w:rsidR="00533B14" w:rsidP="009224BD" w:rsidRDefault="00533B14" w14:paraId="019F18E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06CEBBEE" w14:textId="7F9FB4B3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718CCDE2" w14:textId="0F929004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  <w:tr w:rsidRPr="00CA4BF4" w:rsidR="00533B14" w:rsidTr="271D6F50" w14:paraId="5A74887F" w14:textId="77777777">
        <w:trPr>
          <w:trHeight w:val="851"/>
        </w:trPr>
        <w:tc>
          <w:tcPr>
            <w:tcW w:w="3740" w:type="dxa"/>
            <w:gridSpan w:val="3"/>
            <w:tcMar/>
          </w:tcPr>
          <w:p w:rsidRPr="00CA4BF4" w:rsidR="00533B14" w:rsidP="009224BD" w:rsidRDefault="00533B14" w14:paraId="365A6E1B" w14:textId="1988F67C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Total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AFN</w:t>
            </w:r>
            <w:r w:rsidRPr="00CA4BF4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for every Column</w:t>
            </w: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58E1FE67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70E99BEB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4D0F72CB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noWrap/>
            <w:tcMar/>
          </w:tcPr>
          <w:p w:rsidRPr="00CA4BF4" w:rsidR="00533B14" w:rsidP="009224BD" w:rsidRDefault="00533B14" w14:paraId="4F5A68D5" w14:textId="77777777">
            <w:pPr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4" w:type="dxa"/>
            <w:tcMar/>
          </w:tcPr>
          <w:p w:rsidR="271D6F50" w:rsidP="271D6F50" w:rsidRDefault="271D6F50" w14:paraId="5FF3CBE6" w14:textId="44A60E70">
            <w:pPr>
              <w:pStyle w:val="Normal"/>
              <w:jc w:val="center"/>
              <w:rPr>
                <w:rFonts w:ascii="Calibri" w:hAnsi="Calibri" w:eastAsia="Times New Roman" w:cs="Calibri"/>
                <w:color w:val="000000" w:themeColor="text1" w:themeTint="FF" w:themeShade="FF"/>
                <w:sz w:val="18"/>
                <w:szCs w:val="18"/>
                <w:lang w:val="en-GB" w:eastAsia="en-GB"/>
              </w:rPr>
            </w:pPr>
          </w:p>
        </w:tc>
      </w:tr>
    </w:tbl>
    <w:p w:rsidRPr="00B31EF6" w:rsidR="00EE7639" w:rsidP="00EE7639" w:rsidRDefault="008008A2" w14:paraId="69D74718" w14:textId="438B3DF7">
      <w:pPr>
        <w:rPr>
          <w:rFonts w:eastAsia="Calibri" w:cs="Arial"/>
          <w:b/>
        </w:rPr>
      </w:pPr>
      <w:r>
        <w:rPr>
          <w:b/>
        </w:rPr>
        <w:t xml:space="preserve">No additional prices for Movements between </w:t>
      </w:r>
      <w:r w:rsidR="00DF3076">
        <w:rPr>
          <w:b/>
        </w:rPr>
        <w:t>Provinces</w:t>
      </w:r>
    </w:p>
    <w:bookmarkEnd w:id="1"/>
    <w:p w:rsidR="00B542AA" w:rsidP="00B542AA" w:rsidRDefault="00B542AA" w14:paraId="5AFEE728" w14:textId="337550D2">
      <w:pPr>
        <w:spacing w:after="0"/>
        <w:rPr>
          <w:b/>
        </w:rPr>
      </w:pPr>
      <w:r w:rsidRPr="00B542AA">
        <w:rPr>
          <w:b/>
        </w:rPr>
        <w:t xml:space="preserve">All prices shall be in </w:t>
      </w:r>
      <w:r w:rsidR="00AE1BC5">
        <w:rPr>
          <w:b/>
        </w:rPr>
        <w:t>AFN</w:t>
      </w:r>
      <w:r w:rsidRPr="00B542AA">
        <w:rPr>
          <w:b/>
        </w:rPr>
        <w:t>, including all taxes and fees and referring to one vehicle!</w:t>
      </w:r>
    </w:p>
    <w:p w:rsidR="005674AD" w:rsidP="00B542AA" w:rsidRDefault="005674AD" w14:paraId="0D23A291" w14:textId="77777777">
      <w:pPr>
        <w:spacing w:after="0"/>
        <w:rPr>
          <w:b/>
        </w:rPr>
      </w:pPr>
    </w:p>
    <w:p w:rsidR="0022663D" w:rsidP="00B542AA" w:rsidRDefault="004F496F" w14:paraId="032BB695" w14:textId="2DF4E10A">
      <w:pPr>
        <w:spacing w:after="0"/>
        <w:rPr>
          <w:b/>
        </w:rPr>
      </w:pPr>
      <w:r>
        <w:rPr>
          <w:b/>
        </w:rPr>
        <w:t>Others:</w:t>
      </w:r>
    </w:p>
    <w:tbl>
      <w:tblPr>
        <w:tblW w:w="12753" w:type="dxa"/>
        <w:tblInd w:w="113" w:type="dxa"/>
        <w:tblLook w:val="04A0" w:firstRow="1" w:lastRow="0" w:firstColumn="1" w:lastColumn="0" w:noHBand="0" w:noVBand="1"/>
      </w:tblPr>
      <w:tblGrid>
        <w:gridCol w:w="500"/>
        <w:gridCol w:w="3323"/>
        <w:gridCol w:w="2693"/>
        <w:gridCol w:w="3118"/>
        <w:gridCol w:w="3119"/>
      </w:tblGrid>
      <w:tr w:rsidRPr="004F496F" w:rsidR="00533B14" w:rsidTr="00533B14" w14:paraId="370B5438" w14:textId="77777777">
        <w:trPr>
          <w:trHeight w:val="480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F496F" w:rsidR="00533B14" w:rsidP="004F496F" w:rsidRDefault="00533B14" w14:paraId="153ED00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proofErr w:type="gramStart"/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S.N</w:t>
            </w:r>
            <w:proofErr w:type="gramEnd"/>
          </w:p>
        </w:tc>
        <w:tc>
          <w:tcPr>
            <w:tcW w:w="3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F496F" w:rsidR="00533B14" w:rsidP="004F496F" w:rsidRDefault="00533B14" w14:paraId="25C03E7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item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F496F" w:rsidR="00533B14" w:rsidP="004F496F" w:rsidRDefault="00533B14" w14:paraId="5B2845F9" w14:textId="5D5CC6B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Daily rate in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AFN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F496F" w:rsidR="00533B14" w:rsidP="004F496F" w:rsidRDefault="00533B14" w14:paraId="331141E4" w14:textId="2EAD370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Weekly rate in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AFN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F496F" w:rsidR="00533B14" w:rsidP="004F496F" w:rsidRDefault="00533B14" w14:paraId="381998E7" w14:textId="552453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Monthly rate in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AFN</w:t>
            </w:r>
          </w:p>
        </w:tc>
      </w:tr>
      <w:tr w:rsidRPr="004F496F" w:rsidR="00533B14" w:rsidTr="00533B14" w14:paraId="05031827" w14:textId="77777777">
        <w:trPr>
          <w:trHeight w:val="720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F496F" w:rsidR="00533B14" w:rsidP="004F496F" w:rsidRDefault="00533B14" w14:paraId="48AAAA2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F496F" w:rsidR="00533B14" w:rsidP="004F496F" w:rsidRDefault="00533B14" w14:paraId="564DA042" w14:textId="415D3BD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Salary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for additional</w:t>
            </w: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d</w:t>
            </w: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river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p</w:t>
            </w: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er column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(not less than 17,000 AFN per month)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F496F" w:rsidR="00533B14" w:rsidP="004F496F" w:rsidRDefault="00533B14" w14:paraId="7B09EFD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F496F" w:rsidR="00533B14" w:rsidP="004F496F" w:rsidRDefault="00533B14" w14:paraId="47442D6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F496F" w:rsidR="00533B14" w:rsidP="004F496F" w:rsidRDefault="00533B14" w14:paraId="1D8FB2B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en-GB" w:eastAsia="en-GB"/>
              </w:rPr>
            </w:pPr>
            <w:r w:rsidRPr="004F496F">
              <w:rPr>
                <w:rFonts w:ascii="Calibri" w:hAnsi="Calibri" w:eastAsia="Times New Roman" w:cs="Calibri"/>
                <w:b/>
                <w:bCs/>
                <w:color w:val="000000"/>
                <w:lang w:val="en-GB" w:eastAsia="en-GB"/>
              </w:rPr>
              <w:t> </w:t>
            </w:r>
          </w:p>
        </w:tc>
      </w:tr>
    </w:tbl>
    <w:p w:rsidR="004F496F" w:rsidP="00B542AA" w:rsidRDefault="004F496F" w14:paraId="509D9C78" w14:textId="77777777">
      <w:pPr>
        <w:spacing w:after="0"/>
        <w:rPr>
          <w:b/>
        </w:rPr>
      </w:pPr>
    </w:p>
    <w:p w:rsidR="0022663D" w:rsidP="00B542AA" w:rsidRDefault="0022663D" w14:paraId="36C57AEA" w14:textId="77777777">
      <w:pPr>
        <w:spacing w:after="0"/>
        <w:rPr>
          <w:b/>
        </w:rPr>
      </w:pPr>
    </w:p>
    <w:p w:rsidR="00C9738B" w:rsidP="006608BA" w:rsidRDefault="00C9738B" w14:paraId="0587C0D2" w14:textId="4173AD5E">
      <w:pPr>
        <w:spacing w:after="0"/>
        <w:rPr>
          <w:b/>
        </w:rPr>
      </w:pPr>
    </w:p>
    <w:p w:rsidRPr="004716EA" w:rsidR="003A55C8" w:rsidP="006608BA" w:rsidRDefault="003A55C8" w14:paraId="06E67AC5" w14:textId="77777777">
      <w:pPr>
        <w:spacing w:after="0"/>
        <w:rPr>
          <w:b/>
        </w:rPr>
      </w:pPr>
    </w:p>
    <w:p w:rsidRPr="003A55C8" w:rsidR="00CE439E" w:rsidP="00AE1BC5" w:rsidRDefault="00BD2AF7" w14:paraId="07821900" w14:textId="0721CF2A">
      <w:pPr>
        <w:spacing w:after="0"/>
        <w:rPr>
          <w:b/>
          <w:bCs/>
        </w:rPr>
      </w:pPr>
      <w:r w:rsidRPr="003A55C8">
        <w:rPr>
          <w:b/>
          <w:bCs/>
        </w:rPr>
        <w:t>The quotation shall be valid</w:t>
      </w:r>
      <w:r w:rsidRPr="003A55C8" w:rsidR="00727538">
        <w:rPr>
          <w:b/>
          <w:bCs/>
        </w:rPr>
        <w:t xml:space="preserve"> minimum</w:t>
      </w:r>
      <w:r w:rsidRPr="003A55C8">
        <w:rPr>
          <w:b/>
          <w:bCs/>
        </w:rPr>
        <w:t xml:space="preserve"> until the </w:t>
      </w:r>
      <w:r w:rsidRPr="003A55C8" w:rsidR="00D6506B">
        <w:rPr>
          <w:b/>
          <w:bCs/>
        </w:rPr>
        <w:t>3</w:t>
      </w:r>
      <w:r w:rsidR="00D6506B">
        <w:rPr>
          <w:b/>
          <w:bCs/>
        </w:rPr>
        <w:t xml:space="preserve">0 </w:t>
      </w:r>
      <w:r w:rsidRPr="003A55C8" w:rsidR="00D6506B">
        <w:rPr>
          <w:b/>
          <w:bCs/>
        </w:rPr>
        <w:t>April</w:t>
      </w:r>
      <w:r w:rsidRPr="003A55C8" w:rsidR="00C9738B">
        <w:rPr>
          <w:b/>
          <w:bCs/>
        </w:rPr>
        <w:t xml:space="preserve"> 202</w:t>
      </w:r>
      <w:r w:rsidR="00AE1BC5">
        <w:rPr>
          <w:b/>
          <w:bCs/>
        </w:rPr>
        <w:t>4</w:t>
      </w:r>
    </w:p>
    <w:tbl>
      <w:tblPr>
        <w:tblStyle w:val="TableGrid"/>
        <w:tblW w:w="13193" w:type="dxa"/>
        <w:tblLook w:val="04A0" w:firstRow="1" w:lastRow="0" w:firstColumn="1" w:lastColumn="0" w:noHBand="0" w:noVBand="1"/>
      </w:tblPr>
      <w:tblGrid>
        <w:gridCol w:w="13193"/>
      </w:tblGrid>
      <w:tr w:rsidR="00CE439E" w:rsidTr="003A55C8" w14:paraId="47919DE8" w14:textId="77777777">
        <w:trPr>
          <w:trHeight w:val="1137"/>
        </w:trPr>
        <w:tc>
          <w:tcPr>
            <w:tcW w:w="13193" w:type="dxa"/>
          </w:tcPr>
          <w:p w:rsidRPr="00CE439E" w:rsidR="00CE439E" w:rsidP="006608BA" w:rsidRDefault="00CE439E" w14:paraId="2505B96B" w14:textId="77777777">
            <w:pPr>
              <w:rPr>
                <w:sz w:val="20"/>
              </w:rPr>
            </w:pPr>
            <w:r w:rsidRPr="00CE439E">
              <w:rPr>
                <w:sz w:val="20"/>
              </w:rPr>
              <w:t>Special terms &amp; conditions (if different from above):</w:t>
            </w:r>
          </w:p>
          <w:p w:rsidR="00CE439E" w:rsidP="006608BA" w:rsidRDefault="00CE439E" w14:paraId="67A6FBFC" w14:textId="77777777"/>
          <w:p w:rsidR="00CE439E" w:rsidP="006608BA" w:rsidRDefault="00CE439E" w14:paraId="35ACF722" w14:textId="77777777"/>
        </w:tc>
      </w:tr>
    </w:tbl>
    <w:p w:rsidR="00CE439E" w:rsidP="006608BA" w:rsidRDefault="00CE439E" w14:paraId="38639CDB" w14:textId="77777777">
      <w:pPr>
        <w:spacing w:after="0"/>
      </w:pPr>
    </w:p>
    <w:p w:rsidRPr="003A55C8" w:rsidR="00CA03CC" w:rsidP="00AD6141" w:rsidRDefault="00CA03CC" w14:paraId="608553A6" w14:textId="77777777">
      <w:pPr>
        <w:spacing w:after="0"/>
        <w:rPr>
          <w:sz w:val="24"/>
          <w:szCs w:val="24"/>
        </w:rPr>
      </w:pPr>
      <w:r w:rsidRPr="14CBB00A">
        <w:rPr>
          <w:sz w:val="24"/>
          <w:szCs w:val="24"/>
        </w:rPr>
        <w:t>In addition</w:t>
      </w:r>
      <w:r w:rsidRPr="14CBB00A" w:rsidR="006C3572">
        <w:rPr>
          <w:sz w:val="24"/>
          <w:szCs w:val="24"/>
        </w:rPr>
        <w:t xml:space="preserve"> to the quotation document the</w:t>
      </w:r>
      <w:r w:rsidRPr="14CBB00A">
        <w:rPr>
          <w:sz w:val="24"/>
          <w:szCs w:val="24"/>
        </w:rPr>
        <w:t xml:space="preserve"> service provider sh</w:t>
      </w:r>
      <w:r w:rsidRPr="14CBB00A" w:rsidR="006C3572">
        <w:rPr>
          <w:sz w:val="24"/>
          <w:szCs w:val="24"/>
        </w:rPr>
        <w:t>all</w:t>
      </w:r>
      <w:r w:rsidRPr="14CBB00A">
        <w:rPr>
          <w:sz w:val="24"/>
          <w:szCs w:val="24"/>
        </w:rPr>
        <w:t xml:space="preserve"> submit:</w:t>
      </w:r>
    </w:p>
    <w:p w:rsidR="00533B14" w:rsidP="00533B14" w:rsidRDefault="00533B14" w14:paraId="77F8F508" w14:textId="374746C1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 xml:space="preserve">Medair RFQ document, duly completed, </w:t>
      </w:r>
      <w:proofErr w:type="gramStart"/>
      <w:r>
        <w:t>signed</w:t>
      </w:r>
      <w:proofErr w:type="gramEnd"/>
      <w:r>
        <w:t xml:space="preserve"> and stamped (use Medair RFQ format),</w:t>
      </w:r>
    </w:p>
    <w:p w:rsidR="00533B14" w:rsidP="00533B14" w:rsidRDefault="00533B14" w14:paraId="24DD2A38" w14:textId="2D51D438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 xml:space="preserve">Supplier Registration Form duly completed, </w:t>
      </w:r>
      <w:proofErr w:type="gramStart"/>
      <w:r>
        <w:t>signed</w:t>
      </w:r>
      <w:proofErr w:type="gramEnd"/>
      <w:r>
        <w:t xml:space="preserve"> and stamped, </w:t>
      </w:r>
    </w:p>
    <w:p w:rsidR="00533B14" w:rsidP="00533B14" w:rsidRDefault="00533B14" w14:paraId="53A978FD" w14:textId="64445A87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 xml:space="preserve">Copy of Valid Business License for operations in </w:t>
      </w:r>
      <w:r w:rsidRPr="007C3CEA">
        <w:rPr>
          <w:i/>
          <w:iCs/>
        </w:rPr>
        <w:t>Afghanistan</w:t>
      </w:r>
      <w:r>
        <w:rPr>
          <w:i/>
          <w:iCs/>
        </w:rPr>
        <w:t>,</w:t>
      </w:r>
    </w:p>
    <w:p w:rsidR="00533B14" w:rsidP="00533B14" w:rsidRDefault="00533B14" w14:paraId="2793692A" w14:textId="12EB345C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>Copy of Personnel national ID document of the supplier/company representative,</w:t>
      </w:r>
    </w:p>
    <w:p w:rsidR="00533B14" w:rsidP="00533B14" w:rsidRDefault="00533B14" w14:paraId="5D362F45" w14:textId="51E32ABB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 xml:space="preserve">Reference contacts of an NGO or INGO in </w:t>
      </w:r>
      <w:r w:rsidRPr="007C3CEA">
        <w:rPr>
          <w:i/>
          <w:iCs/>
        </w:rPr>
        <w:t>Afghanistan</w:t>
      </w:r>
      <w:r>
        <w:rPr>
          <w:i/>
          <w:iCs/>
        </w:rPr>
        <w:t>,</w:t>
      </w:r>
    </w:p>
    <w:p w:rsidR="00533B14" w:rsidP="00533B14" w:rsidRDefault="00533B14" w14:paraId="02C0610E" w14:textId="0CD13B78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>Brand/model name of quoted item if applicable,</w:t>
      </w:r>
    </w:p>
    <w:p w:rsidR="00533B14" w:rsidP="00533B14" w:rsidRDefault="00533B14" w14:paraId="29581AA6" w14:textId="77777777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 xml:space="preserve">Proof of similar experience with an </w:t>
      </w:r>
      <w:r w:rsidRPr="00E06D30">
        <w:t xml:space="preserve">NGO’s/INGO’s </w:t>
      </w:r>
      <w:r>
        <w:t xml:space="preserve">in </w:t>
      </w:r>
      <w:r w:rsidRPr="007C3CEA">
        <w:rPr>
          <w:i/>
          <w:iCs/>
        </w:rPr>
        <w:t>Afghanistan</w:t>
      </w:r>
      <w:r>
        <w:t xml:space="preserve">, </w:t>
      </w:r>
    </w:p>
    <w:p w:rsidR="00533B14" w:rsidP="00533B14" w:rsidRDefault="00533B14" w14:paraId="34030D80" w14:textId="77777777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 xml:space="preserve">sample of the driver rosters and </w:t>
      </w:r>
      <w:r w:rsidRPr="00E06D30">
        <w:t xml:space="preserve">Contracts between Company and Drivers </w:t>
      </w:r>
    </w:p>
    <w:p w:rsidR="00533B14" w:rsidP="00533B14" w:rsidRDefault="00533B14" w14:paraId="7429C502" w14:textId="68B6C303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>BHA supplier vetting form filled for President, Vice-President, and Finance Manager for the bidding company,</w:t>
      </w:r>
    </w:p>
    <w:p w:rsidR="00533B14" w:rsidP="00533B14" w:rsidRDefault="00533B14" w14:paraId="0177D1F2" w14:textId="466431A4">
      <w:pPr>
        <w:pStyle w:val="ListParagraph"/>
        <w:numPr>
          <w:ilvl w:val="0"/>
          <w:numId w:val="5"/>
        </w:numPr>
        <w:spacing w:after="160" w:line="259" w:lineRule="auto"/>
        <w:ind w:left="709"/>
        <w:jc w:val="both"/>
      </w:pPr>
      <w:r>
        <w:t xml:space="preserve">All Annexes must be filled, signed and </w:t>
      </w:r>
      <w:proofErr w:type="gramStart"/>
      <w:r>
        <w:t>stamped ,</w:t>
      </w:r>
      <w:proofErr w:type="gramEnd"/>
    </w:p>
    <w:p w:rsidRPr="00533B14" w:rsidR="00533B14" w:rsidP="00533B14" w:rsidRDefault="00533B14" w14:paraId="59CDA505" w14:textId="77777777">
      <w:pPr>
        <w:rPr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98"/>
        <w:gridCol w:w="9558"/>
      </w:tblGrid>
      <w:tr w:rsidR="00D365EF" w:rsidTr="00D365EF" w14:paraId="32C0FB84" w14:textId="77777777">
        <w:tc>
          <w:tcPr>
            <w:tcW w:w="2898" w:type="dxa"/>
          </w:tcPr>
          <w:p w:rsidR="00D365EF" w:rsidP="00D365EF" w:rsidRDefault="00D365EF" w14:paraId="0CCB91D8" w14:textId="77777777">
            <w:pPr>
              <w:pStyle w:val="ListParagraph"/>
              <w:ind w:left="0"/>
            </w:pPr>
          </w:p>
        </w:tc>
        <w:tc>
          <w:tcPr>
            <w:tcW w:w="9558" w:type="dxa"/>
          </w:tcPr>
          <w:p w:rsidRPr="00D365EF" w:rsidR="00D365EF" w:rsidP="00D365EF" w:rsidRDefault="00D365EF" w14:paraId="78A6D186" w14:textId="77777777">
            <w:pPr>
              <w:pStyle w:val="ListParagraph"/>
              <w:ind w:left="0"/>
              <w:rPr>
                <w:b/>
              </w:rPr>
            </w:pPr>
            <w:r w:rsidRPr="00D365EF">
              <w:rPr>
                <w:b/>
              </w:rPr>
              <w:t>Service Provider contact</w:t>
            </w:r>
          </w:p>
        </w:tc>
      </w:tr>
      <w:tr w:rsidR="00D365EF" w:rsidTr="00D365EF" w14:paraId="6819E43F" w14:textId="77777777">
        <w:tc>
          <w:tcPr>
            <w:tcW w:w="2898" w:type="dxa"/>
          </w:tcPr>
          <w:p w:rsidRPr="00D365EF" w:rsidR="00D365EF" w:rsidP="00D365EF" w:rsidRDefault="00D365EF" w14:paraId="307DB7EB" w14:textId="77777777">
            <w:pPr>
              <w:pStyle w:val="ListParagraph"/>
              <w:ind w:left="0"/>
              <w:rPr>
                <w:b/>
              </w:rPr>
            </w:pPr>
            <w:r w:rsidRPr="00D365EF">
              <w:rPr>
                <w:b/>
              </w:rPr>
              <w:t>Name of company</w:t>
            </w:r>
          </w:p>
          <w:p w:rsidRPr="00D365EF" w:rsidR="00D365EF" w:rsidP="00D365EF" w:rsidRDefault="00D365EF" w14:paraId="6205785A" w14:textId="7777777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558" w:type="dxa"/>
          </w:tcPr>
          <w:p w:rsidR="00D365EF" w:rsidP="00D365EF" w:rsidRDefault="00D365EF" w14:paraId="06E70790" w14:textId="77777777">
            <w:pPr>
              <w:pStyle w:val="ListParagraph"/>
              <w:ind w:left="0"/>
            </w:pPr>
          </w:p>
        </w:tc>
      </w:tr>
      <w:tr w:rsidR="00D365EF" w:rsidTr="00D365EF" w14:paraId="37DCB097" w14:textId="77777777">
        <w:tc>
          <w:tcPr>
            <w:tcW w:w="2898" w:type="dxa"/>
          </w:tcPr>
          <w:p w:rsidRPr="00D365EF" w:rsidR="00D365EF" w:rsidP="00D365EF" w:rsidRDefault="00D365EF" w14:paraId="445622EC" w14:textId="77777777">
            <w:pPr>
              <w:pStyle w:val="ListParagraph"/>
              <w:ind w:left="0"/>
              <w:rPr>
                <w:b/>
              </w:rPr>
            </w:pPr>
            <w:r w:rsidRPr="00D365EF">
              <w:rPr>
                <w:b/>
              </w:rPr>
              <w:t>Name of contact person</w:t>
            </w:r>
          </w:p>
          <w:p w:rsidRPr="00D365EF" w:rsidR="00D365EF" w:rsidP="00D365EF" w:rsidRDefault="00D365EF" w14:paraId="37869000" w14:textId="7777777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558" w:type="dxa"/>
          </w:tcPr>
          <w:p w:rsidR="00D365EF" w:rsidP="00D365EF" w:rsidRDefault="00D365EF" w14:paraId="404F28CA" w14:textId="77777777">
            <w:pPr>
              <w:pStyle w:val="ListParagraph"/>
              <w:ind w:left="0"/>
            </w:pPr>
          </w:p>
        </w:tc>
      </w:tr>
      <w:tr w:rsidR="00D365EF" w:rsidTr="00D365EF" w14:paraId="1AE9EC5C" w14:textId="77777777">
        <w:tc>
          <w:tcPr>
            <w:tcW w:w="2898" w:type="dxa"/>
          </w:tcPr>
          <w:p w:rsidRPr="00D365EF" w:rsidR="00D365EF" w:rsidP="00D365EF" w:rsidRDefault="00D365EF" w14:paraId="286F5737" w14:textId="77777777">
            <w:pPr>
              <w:pStyle w:val="ListParagraph"/>
              <w:ind w:left="0"/>
              <w:rPr>
                <w:b/>
              </w:rPr>
            </w:pPr>
            <w:r w:rsidRPr="00D365EF">
              <w:rPr>
                <w:b/>
              </w:rPr>
              <w:t>Address</w:t>
            </w:r>
          </w:p>
          <w:p w:rsidRPr="00D365EF" w:rsidR="00D365EF" w:rsidP="00D365EF" w:rsidRDefault="00D365EF" w14:paraId="5271A1F6" w14:textId="7777777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558" w:type="dxa"/>
          </w:tcPr>
          <w:p w:rsidR="00D365EF" w:rsidP="00D365EF" w:rsidRDefault="00D365EF" w14:paraId="6C5F310F" w14:textId="77777777">
            <w:pPr>
              <w:pStyle w:val="ListParagraph"/>
              <w:ind w:left="0"/>
            </w:pPr>
          </w:p>
        </w:tc>
      </w:tr>
      <w:tr w:rsidR="00D365EF" w:rsidTr="00D365EF" w14:paraId="2C153C01" w14:textId="77777777">
        <w:tc>
          <w:tcPr>
            <w:tcW w:w="2898" w:type="dxa"/>
          </w:tcPr>
          <w:p w:rsidRPr="00D365EF" w:rsidR="00D365EF" w:rsidP="00D365EF" w:rsidRDefault="00D365EF" w14:paraId="1B1D4C15" w14:textId="77777777">
            <w:pPr>
              <w:pStyle w:val="ListParagraph"/>
              <w:ind w:left="0"/>
              <w:rPr>
                <w:b/>
              </w:rPr>
            </w:pPr>
            <w:r w:rsidRPr="00D365EF">
              <w:rPr>
                <w:b/>
              </w:rPr>
              <w:t>Phone number</w:t>
            </w:r>
          </w:p>
          <w:p w:rsidRPr="00D365EF" w:rsidR="00D365EF" w:rsidP="00D365EF" w:rsidRDefault="00D365EF" w14:paraId="4DFC801E" w14:textId="7777777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558" w:type="dxa"/>
          </w:tcPr>
          <w:p w:rsidR="00D365EF" w:rsidP="00D365EF" w:rsidRDefault="00D365EF" w14:paraId="6ACBEB78" w14:textId="77777777">
            <w:pPr>
              <w:pStyle w:val="ListParagraph"/>
              <w:ind w:left="0"/>
            </w:pPr>
          </w:p>
        </w:tc>
      </w:tr>
      <w:tr w:rsidR="00D365EF" w:rsidTr="00D365EF" w14:paraId="7091BE96" w14:textId="77777777">
        <w:tc>
          <w:tcPr>
            <w:tcW w:w="2898" w:type="dxa"/>
          </w:tcPr>
          <w:p w:rsidRPr="00D365EF" w:rsidR="00D365EF" w:rsidP="00D365EF" w:rsidRDefault="00D365EF" w14:paraId="45ABAAEF" w14:textId="7777777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E</w:t>
            </w:r>
            <w:r w:rsidRPr="00D365EF">
              <w:rPr>
                <w:b/>
              </w:rPr>
              <w:t>-mail address</w:t>
            </w:r>
          </w:p>
        </w:tc>
        <w:tc>
          <w:tcPr>
            <w:tcW w:w="9558" w:type="dxa"/>
          </w:tcPr>
          <w:p w:rsidR="00D365EF" w:rsidP="00D365EF" w:rsidRDefault="00D365EF" w14:paraId="65C971FB" w14:textId="77777777">
            <w:pPr>
              <w:pStyle w:val="ListParagraph"/>
              <w:ind w:left="0"/>
            </w:pPr>
          </w:p>
          <w:p w:rsidR="00D365EF" w:rsidP="00D365EF" w:rsidRDefault="00D365EF" w14:paraId="7C269E3F" w14:textId="77777777">
            <w:pPr>
              <w:pStyle w:val="ListParagraph"/>
              <w:ind w:left="0"/>
            </w:pPr>
          </w:p>
        </w:tc>
      </w:tr>
      <w:tr w:rsidR="00D365EF" w:rsidTr="00D365EF" w14:paraId="422279DB" w14:textId="77777777">
        <w:tc>
          <w:tcPr>
            <w:tcW w:w="2898" w:type="dxa"/>
          </w:tcPr>
          <w:p w:rsidRPr="00D365EF" w:rsidR="00D365EF" w:rsidP="00D365EF" w:rsidRDefault="00D365EF" w14:paraId="22496952" w14:textId="77777777">
            <w:pPr>
              <w:pStyle w:val="ListParagraph"/>
              <w:ind w:left="0"/>
              <w:rPr>
                <w:b/>
              </w:rPr>
            </w:pPr>
            <w:r w:rsidRPr="00D365EF">
              <w:rPr>
                <w:b/>
              </w:rPr>
              <w:t>Date</w:t>
            </w:r>
          </w:p>
          <w:p w:rsidRPr="00D365EF" w:rsidR="00D365EF" w:rsidP="00D365EF" w:rsidRDefault="00D365EF" w14:paraId="755A26C2" w14:textId="7777777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558" w:type="dxa"/>
          </w:tcPr>
          <w:p w:rsidR="00D365EF" w:rsidP="00D365EF" w:rsidRDefault="00D365EF" w14:paraId="1E8DD49E" w14:textId="77777777">
            <w:pPr>
              <w:pStyle w:val="ListParagraph"/>
              <w:ind w:left="0"/>
            </w:pPr>
          </w:p>
        </w:tc>
      </w:tr>
      <w:tr w:rsidR="00D365EF" w:rsidTr="00D365EF" w14:paraId="1A370D5F" w14:textId="77777777">
        <w:tc>
          <w:tcPr>
            <w:tcW w:w="2898" w:type="dxa"/>
          </w:tcPr>
          <w:p w:rsidRPr="00D365EF" w:rsidR="00D365EF" w:rsidP="00D365EF" w:rsidRDefault="00D365EF" w14:paraId="3FA992D6" w14:textId="77777777">
            <w:pPr>
              <w:pStyle w:val="ListParagraph"/>
              <w:ind w:left="0"/>
              <w:rPr>
                <w:b/>
              </w:rPr>
            </w:pPr>
            <w:r w:rsidRPr="00D365EF">
              <w:rPr>
                <w:b/>
              </w:rPr>
              <w:t>Signature and stamp</w:t>
            </w:r>
          </w:p>
          <w:p w:rsidRPr="00D365EF" w:rsidR="00D365EF" w:rsidP="00D365EF" w:rsidRDefault="00D365EF" w14:paraId="6772F222" w14:textId="7777777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558" w:type="dxa"/>
          </w:tcPr>
          <w:p w:rsidR="00D365EF" w:rsidP="00D365EF" w:rsidRDefault="00D365EF" w14:paraId="3FBFECC0" w14:textId="77777777">
            <w:pPr>
              <w:pStyle w:val="ListParagraph"/>
              <w:ind w:left="0"/>
            </w:pPr>
          </w:p>
          <w:p w:rsidR="00014A6B" w:rsidP="00D365EF" w:rsidRDefault="00014A6B" w14:paraId="40EA58E4" w14:textId="77777777">
            <w:pPr>
              <w:pStyle w:val="ListParagraph"/>
              <w:ind w:left="0"/>
            </w:pPr>
          </w:p>
          <w:p w:rsidR="00014A6B" w:rsidP="00D365EF" w:rsidRDefault="00014A6B" w14:paraId="7961062E" w14:textId="77777777">
            <w:pPr>
              <w:pStyle w:val="ListParagraph"/>
              <w:ind w:left="0"/>
            </w:pPr>
          </w:p>
        </w:tc>
      </w:tr>
    </w:tbl>
    <w:p w:rsidRPr="00014A6B" w:rsidR="00D365EF" w:rsidP="00D365EF" w:rsidRDefault="00D365EF" w14:paraId="4D08B653" w14:textId="191721B5">
      <w:pPr>
        <w:pStyle w:val="ListParagraph"/>
        <w:rPr>
          <w:sz w:val="18"/>
        </w:rPr>
      </w:pPr>
      <w:r w:rsidRPr="00014A6B">
        <w:rPr>
          <w:sz w:val="18"/>
        </w:rPr>
        <w:t xml:space="preserve">By signing I confirm I have </w:t>
      </w:r>
      <w:r w:rsidR="00BD4C8F">
        <w:rPr>
          <w:sz w:val="18"/>
        </w:rPr>
        <w:t xml:space="preserve">read and </w:t>
      </w:r>
      <w:r w:rsidRPr="00014A6B">
        <w:rPr>
          <w:sz w:val="18"/>
        </w:rPr>
        <w:t>understood the</w:t>
      </w:r>
      <w:r w:rsidR="00BD4C8F">
        <w:rPr>
          <w:sz w:val="18"/>
        </w:rPr>
        <w:t xml:space="preserve"> terms</w:t>
      </w:r>
      <w:r w:rsidRPr="00014A6B">
        <w:rPr>
          <w:sz w:val="18"/>
        </w:rPr>
        <w:t xml:space="preserve"> and conditions of this Quotation process!</w:t>
      </w:r>
    </w:p>
    <w:sectPr w:rsidRPr="00014A6B" w:rsidR="00D365EF" w:rsidSect="00CA4BF4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2149" w:rsidP="003C0303" w:rsidRDefault="00762149" w14:paraId="3F0AD779" w14:textId="77777777">
      <w:pPr>
        <w:spacing w:after="0" w:line="240" w:lineRule="auto"/>
      </w:pPr>
      <w:r>
        <w:separator/>
      </w:r>
    </w:p>
  </w:endnote>
  <w:endnote w:type="continuationSeparator" w:id="0">
    <w:p w:rsidR="00762149" w:rsidP="003C0303" w:rsidRDefault="00762149" w14:paraId="78B2B8D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612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7538" w:rsidP="00727538" w:rsidRDefault="00727538" w14:paraId="607BB0BE" w14:textId="07BDDECB">
        <w:pPr>
          <w:pStyle w:val="Footer"/>
          <w:jc w:val="right"/>
        </w:pPr>
        <w:r w:rsidRPr="00727538">
          <w:t>Please sign and stamp each page of the document!</w:t>
        </w:r>
        <w:r>
          <w:t xml:space="preserve">                                                                                                                                                         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Pr="005E15EC" w:rsidR="005E15EC" w:rsidRDefault="005E15EC" w14:paraId="7945309D" w14:textId="50657D10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2149" w:rsidP="003C0303" w:rsidRDefault="00762149" w14:paraId="2C1B584B" w14:textId="77777777">
      <w:pPr>
        <w:spacing w:after="0" w:line="240" w:lineRule="auto"/>
      </w:pPr>
      <w:r>
        <w:separator/>
      </w:r>
    </w:p>
  </w:footnote>
  <w:footnote w:type="continuationSeparator" w:id="0">
    <w:p w:rsidR="00762149" w:rsidP="003C0303" w:rsidRDefault="00762149" w14:paraId="7DEA24D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C0303" w:rsidRDefault="003C0303" w14:paraId="2268A6BA" w14:textId="77777777">
    <w:pPr>
      <w:pStyle w:val="Header"/>
    </w:pPr>
    <w:r>
      <w:rPr>
        <w:noProof/>
      </w:rPr>
      <w:drawing>
        <wp:inline distT="0" distB="0" distL="0" distR="0" wp14:anchorId="51E6A5AD" wp14:editId="186EC780">
          <wp:extent cx="1950720" cy="8413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6B38" w:rsidRDefault="009C6B38" w14:paraId="23D0F4E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A360B"/>
    <w:multiLevelType w:val="hybridMultilevel"/>
    <w:tmpl w:val="79E23CCA"/>
    <w:lvl w:ilvl="0" w:tplc="7522284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F6129A5"/>
    <w:multiLevelType w:val="multilevel"/>
    <w:tmpl w:val="0114C5EC"/>
    <w:lvl w:ilvl="0">
      <w:start w:val="1"/>
      <w:numFmt w:val="decimal"/>
      <w:pStyle w:val="Contract1"/>
      <w:lvlText w:val="%1."/>
      <w:lvlJc w:val="left"/>
      <w:pPr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pStyle w:val="Contract11"/>
      <w:lvlText w:val=""/>
      <w:lvlJc w:val="left"/>
      <w:pPr>
        <w:ind w:left="851" w:hanging="851"/>
      </w:pPr>
      <w:rPr>
        <w:rFonts w:hint="default" w:ascii="Symbol" w:hAnsi="Symbol"/>
      </w:rPr>
    </w:lvl>
    <w:lvl w:ilvl="2">
      <w:start w:val="1"/>
      <w:numFmt w:val="decimal"/>
      <w:pStyle w:val="Contract111"/>
      <w:lvlText w:val="%1.%2.%3."/>
      <w:lvlJc w:val="left"/>
      <w:pPr>
        <w:ind w:left="1843" w:hanging="850"/>
      </w:pPr>
      <w:rPr>
        <w:rFonts w:hint="default"/>
      </w:rPr>
    </w:lvl>
    <w:lvl w:ilvl="3">
      <w:start w:val="1"/>
      <w:numFmt w:val="decimal"/>
      <w:pStyle w:val="Contract1111"/>
      <w:lvlText w:val="%1.%2.%3.%4."/>
      <w:lvlJc w:val="left"/>
      <w:pPr>
        <w:ind w:left="283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651F23"/>
    <w:multiLevelType w:val="hybridMultilevel"/>
    <w:tmpl w:val="801A0424"/>
    <w:lvl w:ilvl="0" w:tplc="7522284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4366C0B"/>
    <w:multiLevelType w:val="hybridMultilevel"/>
    <w:tmpl w:val="5156BD1A"/>
    <w:lvl w:ilvl="0" w:tplc="0809000B">
      <w:start w:val="1"/>
      <w:numFmt w:val="bullet"/>
      <w:lvlText w:val=""/>
      <w:lvlJc w:val="left"/>
      <w:pPr>
        <w:ind w:left="2291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3011" w:hanging="360"/>
      </w:pPr>
      <w:rPr>
        <w:rFonts w:hint="default" w:ascii="Courier New" w:hAnsi="Courier New" w:cs="Courier New"/>
      </w:rPr>
    </w:lvl>
    <w:lvl w:ilvl="2" w:tplc="0809000B">
      <w:start w:val="1"/>
      <w:numFmt w:val="bullet"/>
      <w:lvlText w:val=""/>
      <w:lvlJc w:val="left"/>
      <w:pPr>
        <w:ind w:left="373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45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17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89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61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33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051" w:hanging="360"/>
      </w:pPr>
      <w:rPr>
        <w:rFonts w:hint="default" w:ascii="Wingdings" w:hAnsi="Wingdings"/>
      </w:rPr>
    </w:lvl>
  </w:abstractNum>
  <w:abstractNum w:abstractNumId="4" w15:restartNumberingAfterBreak="0">
    <w:nsid w:val="6E7E17E3"/>
    <w:multiLevelType w:val="hybridMultilevel"/>
    <w:tmpl w:val="4E32262C"/>
    <w:lvl w:ilvl="0" w:tplc="7F0424A6">
      <w:numFmt w:val="bullet"/>
      <w:lvlText w:val="-"/>
      <w:lvlJc w:val="left"/>
      <w:pPr>
        <w:ind w:left="76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hint="default" w:ascii="Wingdings" w:hAnsi="Wingdings"/>
      </w:rPr>
    </w:lvl>
  </w:abstractNum>
  <w:num w:numId="1" w16cid:durableId="912079987">
    <w:abstractNumId w:val="2"/>
  </w:num>
  <w:num w:numId="2" w16cid:durableId="822161369">
    <w:abstractNumId w:val="0"/>
  </w:num>
  <w:num w:numId="3" w16cid:durableId="64187670">
    <w:abstractNumId w:val="1"/>
  </w:num>
  <w:num w:numId="4" w16cid:durableId="129565392">
    <w:abstractNumId w:val="3"/>
  </w:num>
  <w:num w:numId="5" w16cid:durableId="1949001079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303"/>
    <w:rsid w:val="000037AD"/>
    <w:rsid w:val="00014A6B"/>
    <w:rsid w:val="00017026"/>
    <w:rsid w:val="00056E26"/>
    <w:rsid w:val="0007551E"/>
    <w:rsid w:val="0008357F"/>
    <w:rsid w:val="000B4308"/>
    <w:rsid w:val="000B49EB"/>
    <w:rsid w:val="000E0E2D"/>
    <w:rsid w:val="0011325D"/>
    <w:rsid w:val="00116674"/>
    <w:rsid w:val="001214B9"/>
    <w:rsid w:val="00156072"/>
    <w:rsid w:val="001A5487"/>
    <w:rsid w:val="001B0364"/>
    <w:rsid w:val="001B4E80"/>
    <w:rsid w:val="001B612F"/>
    <w:rsid w:val="00203DED"/>
    <w:rsid w:val="0021138F"/>
    <w:rsid w:val="002136E3"/>
    <w:rsid w:val="00216703"/>
    <w:rsid w:val="0022663D"/>
    <w:rsid w:val="00261915"/>
    <w:rsid w:val="00270904"/>
    <w:rsid w:val="00282160"/>
    <w:rsid w:val="00290FFE"/>
    <w:rsid w:val="00292AF5"/>
    <w:rsid w:val="002A70C7"/>
    <w:rsid w:val="002B2D53"/>
    <w:rsid w:val="002B4330"/>
    <w:rsid w:val="002C4AFF"/>
    <w:rsid w:val="002E71B1"/>
    <w:rsid w:val="002F7D0A"/>
    <w:rsid w:val="00304298"/>
    <w:rsid w:val="003553C1"/>
    <w:rsid w:val="00363834"/>
    <w:rsid w:val="003643DF"/>
    <w:rsid w:val="003708CA"/>
    <w:rsid w:val="00380E52"/>
    <w:rsid w:val="003852FF"/>
    <w:rsid w:val="003A55C8"/>
    <w:rsid w:val="003C0303"/>
    <w:rsid w:val="00420149"/>
    <w:rsid w:val="004716EA"/>
    <w:rsid w:val="004A2746"/>
    <w:rsid w:val="004D164F"/>
    <w:rsid w:val="004F496F"/>
    <w:rsid w:val="004F64EC"/>
    <w:rsid w:val="00515AE0"/>
    <w:rsid w:val="00533B14"/>
    <w:rsid w:val="005520A7"/>
    <w:rsid w:val="00557D57"/>
    <w:rsid w:val="005674AD"/>
    <w:rsid w:val="00580800"/>
    <w:rsid w:val="005847AB"/>
    <w:rsid w:val="005A068A"/>
    <w:rsid w:val="005A1D82"/>
    <w:rsid w:val="005B21C4"/>
    <w:rsid w:val="005B70CF"/>
    <w:rsid w:val="005C3C48"/>
    <w:rsid w:val="005D6C92"/>
    <w:rsid w:val="005E15EC"/>
    <w:rsid w:val="005E4B41"/>
    <w:rsid w:val="00605570"/>
    <w:rsid w:val="006141D2"/>
    <w:rsid w:val="00621854"/>
    <w:rsid w:val="006224B6"/>
    <w:rsid w:val="006321EC"/>
    <w:rsid w:val="006608BA"/>
    <w:rsid w:val="006850AA"/>
    <w:rsid w:val="006B7B7E"/>
    <w:rsid w:val="006C3572"/>
    <w:rsid w:val="006E53C7"/>
    <w:rsid w:val="00705390"/>
    <w:rsid w:val="00714597"/>
    <w:rsid w:val="0071626A"/>
    <w:rsid w:val="007255BA"/>
    <w:rsid w:val="00727538"/>
    <w:rsid w:val="00734AD3"/>
    <w:rsid w:val="007468DB"/>
    <w:rsid w:val="00762149"/>
    <w:rsid w:val="0078651B"/>
    <w:rsid w:val="007B2D5A"/>
    <w:rsid w:val="007F2FFA"/>
    <w:rsid w:val="007F5D50"/>
    <w:rsid w:val="008008A2"/>
    <w:rsid w:val="00807356"/>
    <w:rsid w:val="00811FC8"/>
    <w:rsid w:val="008532C5"/>
    <w:rsid w:val="00855579"/>
    <w:rsid w:val="008B176D"/>
    <w:rsid w:val="008D36D4"/>
    <w:rsid w:val="008F3352"/>
    <w:rsid w:val="009020D1"/>
    <w:rsid w:val="00907A7F"/>
    <w:rsid w:val="00990586"/>
    <w:rsid w:val="00991716"/>
    <w:rsid w:val="00993807"/>
    <w:rsid w:val="00993C1F"/>
    <w:rsid w:val="009C2F4A"/>
    <w:rsid w:val="009C6717"/>
    <w:rsid w:val="009C6B38"/>
    <w:rsid w:val="009D0105"/>
    <w:rsid w:val="009D497F"/>
    <w:rsid w:val="00A014BC"/>
    <w:rsid w:val="00A02AEC"/>
    <w:rsid w:val="00A16CD7"/>
    <w:rsid w:val="00A408C4"/>
    <w:rsid w:val="00A478AC"/>
    <w:rsid w:val="00A71A2A"/>
    <w:rsid w:val="00A90467"/>
    <w:rsid w:val="00AA07AA"/>
    <w:rsid w:val="00AB0A38"/>
    <w:rsid w:val="00AD0378"/>
    <w:rsid w:val="00AD6141"/>
    <w:rsid w:val="00AE1BC5"/>
    <w:rsid w:val="00B0475E"/>
    <w:rsid w:val="00B36EB1"/>
    <w:rsid w:val="00B42ACA"/>
    <w:rsid w:val="00B44157"/>
    <w:rsid w:val="00B5245B"/>
    <w:rsid w:val="00B542AA"/>
    <w:rsid w:val="00B741E4"/>
    <w:rsid w:val="00B833B0"/>
    <w:rsid w:val="00B83E68"/>
    <w:rsid w:val="00B8542D"/>
    <w:rsid w:val="00BB1228"/>
    <w:rsid w:val="00BB674C"/>
    <w:rsid w:val="00BD2AF7"/>
    <w:rsid w:val="00BD4C8F"/>
    <w:rsid w:val="00BE1016"/>
    <w:rsid w:val="00BE6B73"/>
    <w:rsid w:val="00BE6F67"/>
    <w:rsid w:val="00C05A93"/>
    <w:rsid w:val="00C2309D"/>
    <w:rsid w:val="00C24EB3"/>
    <w:rsid w:val="00C3575A"/>
    <w:rsid w:val="00C368F4"/>
    <w:rsid w:val="00C42685"/>
    <w:rsid w:val="00C53B9B"/>
    <w:rsid w:val="00C753CB"/>
    <w:rsid w:val="00C92EF8"/>
    <w:rsid w:val="00C9738B"/>
    <w:rsid w:val="00CA03CC"/>
    <w:rsid w:val="00CA4BF4"/>
    <w:rsid w:val="00CA66EF"/>
    <w:rsid w:val="00CB6ABD"/>
    <w:rsid w:val="00CB79DC"/>
    <w:rsid w:val="00CE439E"/>
    <w:rsid w:val="00CF1C19"/>
    <w:rsid w:val="00CF39E4"/>
    <w:rsid w:val="00D3236D"/>
    <w:rsid w:val="00D365EF"/>
    <w:rsid w:val="00D47652"/>
    <w:rsid w:val="00D47B11"/>
    <w:rsid w:val="00D55328"/>
    <w:rsid w:val="00D6506B"/>
    <w:rsid w:val="00D77AA6"/>
    <w:rsid w:val="00DB3476"/>
    <w:rsid w:val="00DC6D12"/>
    <w:rsid w:val="00DC7DBE"/>
    <w:rsid w:val="00DD4DDA"/>
    <w:rsid w:val="00DD5054"/>
    <w:rsid w:val="00DF3076"/>
    <w:rsid w:val="00DF6850"/>
    <w:rsid w:val="00DF7BF8"/>
    <w:rsid w:val="00E525D4"/>
    <w:rsid w:val="00E56B13"/>
    <w:rsid w:val="00EB6508"/>
    <w:rsid w:val="00EE20FA"/>
    <w:rsid w:val="00EE7639"/>
    <w:rsid w:val="00F542A1"/>
    <w:rsid w:val="00F72DD2"/>
    <w:rsid w:val="00F768BC"/>
    <w:rsid w:val="00FD3F0A"/>
    <w:rsid w:val="00FE55EF"/>
    <w:rsid w:val="0AA8FAC9"/>
    <w:rsid w:val="0E25535C"/>
    <w:rsid w:val="0F480D02"/>
    <w:rsid w:val="1238C2B7"/>
    <w:rsid w:val="1494CCC4"/>
    <w:rsid w:val="14CBB00A"/>
    <w:rsid w:val="1A204E01"/>
    <w:rsid w:val="1CAC6953"/>
    <w:rsid w:val="1D325B22"/>
    <w:rsid w:val="237EA87B"/>
    <w:rsid w:val="271D6F50"/>
    <w:rsid w:val="28C83468"/>
    <w:rsid w:val="296CEEF6"/>
    <w:rsid w:val="2D9A5B8F"/>
    <w:rsid w:val="32FAA8DF"/>
    <w:rsid w:val="37553A38"/>
    <w:rsid w:val="39EAC1D9"/>
    <w:rsid w:val="3C9D9A1E"/>
    <w:rsid w:val="40672EE8"/>
    <w:rsid w:val="45A05FFD"/>
    <w:rsid w:val="4BB44ACA"/>
    <w:rsid w:val="4CC766D5"/>
    <w:rsid w:val="4E633736"/>
    <w:rsid w:val="4FDB0327"/>
    <w:rsid w:val="55BEBC75"/>
    <w:rsid w:val="55CE2838"/>
    <w:rsid w:val="56B50672"/>
    <w:rsid w:val="5980777F"/>
    <w:rsid w:val="5D005FE1"/>
    <w:rsid w:val="5D641E7E"/>
    <w:rsid w:val="5D7C7C92"/>
    <w:rsid w:val="5DDA5490"/>
    <w:rsid w:val="661F2B57"/>
    <w:rsid w:val="6CB6722F"/>
    <w:rsid w:val="6D4F7DDB"/>
    <w:rsid w:val="6DE3D9F4"/>
    <w:rsid w:val="6EEFFAFB"/>
    <w:rsid w:val="785E73BC"/>
    <w:rsid w:val="79D37D0E"/>
    <w:rsid w:val="7DED8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70C935"/>
  <w15:docId w15:val="{8110C88A-2385-4E67-8D5D-2CDC79D61C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663D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30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C0303"/>
  </w:style>
  <w:style w:type="paragraph" w:styleId="Footer">
    <w:name w:val="footer"/>
    <w:basedOn w:val="Normal"/>
    <w:link w:val="FooterChar"/>
    <w:uiPriority w:val="99"/>
    <w:unhideWhenUsed/>
    <w:rsid w:val="003C030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C0303"/>
  </w:style>
  <w:style w:type="paragraph" w:styleId="BalloonText">
    <w:name w:val="Balloon Text"/>
    <w:basedOn w:val="Normal"/>
    <w:link w:val="BalloonTextChar"/>
    <w:uiPriority w:val="99"/>
    <w:semiHidden/>
    <w:unhideWhenUsed/>
    <w:rsid w:val="003C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C03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4B41"/>
    <w:pPr>
      <w:ind w:left="720"/>
      <w:contextualSpacing/>
    </w:pPr>
  </w:style>
  <w:style w:type="table" w:styleId="TableGrid">
    <w:name w:val="Table Grid"/>
    <w:basedOn w:val="TableNormal"/>
    <w:uiPriority w:val="59"/>
    <w:rsid w:val="005B2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6608BA"/>
    <w:rPr>
      <w:color w:val="0000FF" w:themeColor="hyperlink"/>
      <w:u w:val="single"/>
    </w:rPr>
  </w:style>
  <w:style w:type="paragraph" w:styleId="Contract11" w:customStyle="1">
    <w:name w:val="Contract 1.1"/>
    <w:basedOn w:val="ListParagraph"/>
    <w:link w:val="Contract11Char"/>
    <w:qFormat/>
    <w:rsid w:val="00CF39E4"/>
    <w:pPr>
      <w:numPr>
        <w:ilvl w:val="1"/>
        <w:numId w:val="3"/>
      </w:numPr>
      <w:autoSpaceDE w:val="0"/>
      <w:autoSpaceDN w:val="0"/>
      <w:adjustRightInd w:val="0"/>
      <w:spacing w:after="240" w:line="240" w:lineRule="auto"/>
      <w:contextualSpacing w:val="0"/>
    </w:pPr>
    <w:rPr>
      <w:rFonts w:ascii="Calibri" w:hAnsi="Calibri" w:eastAsia="Times New Roman" w:cs="Times New Roman"/>
      <w:sz w:val="24"/>
      <w:szCs w:val="24"/>
      <w:lang w:val="en-GB"/>
    </w:rPr>
  </w:style>
  <w:style w:type="character" w:styleId="Contract11Char" w:customStyle="1">
    <w:name w:val="Contract 1.1 Char"/>
    <w:basedOn w:val="DefaultParagraphFont"/>
    <w:link w:val="Contract11"/>
    <w:rsid w:val="00CF39E4"/>
    <w:rPr>
      <w:rFonts w:ascii="Calibri" w:hAnsi="Calibri" w:eastAsia="Times New Roman" w:cs="Times New Roman"/>
      <w:sz w:val="24"/>
      <w:szCs w:val="24"/>
      <w:lang w:val="en-GB"/>
    </w:rPr>
  </w:style>
  <w:style w:type="paragraph" w:styleId="Contract111" w:customStyle="1">
    <w:name w:val="Contract 1.1.1"/>
    <w:basedOn w:val="ListParagraph"/>
    <w:qFormat/>
    <w:rsid w:val="00CF39E4"/>
    <w:pPr>
      <w:numPr>
        <w:ilvl w:val="2"/>
        <w:numId w:val="3"/>
      </w:numPr>
      <w:tabs>
        <w:tab w:val="num" w:pos="360"/>
      </w:tabs>
      <w:autoSpaceDE w:val="0"/>
      <w:autoSpaceDN w:val="0"/>
      <w:adjustRightInd w:val="0"/>
      <w:spacing w:after="240" w:line="240" w:lineRule="auto"/>
      <w:ind w:left="1701" w:firstLine="0"/>
      <w:contextualSpacing w:val="0"/>
    </w:pPr>
    <w:rPr>
      <w:rFonts w:ascii="Calibri" w:hAnsi="Calibri" w:eastAsia="Times New Roman" w:cs="Times New Roman"/>
      <w:sz w:val="24"/>
      <w:szCs w:val="24"/>
      <w:lang w:val="en-GB"/>
    </w:rPr>
  </w:style>
  <w:style w:type="paragraph" w:styleId="Contract1111" w:customStyle="1">
    <w:name w:val="Contract 1.1.1.1"/>
    <w:basedOn w:val="ListParagraph"/>
    <w:qFormat/>
    <w:rsid w:val="00CF39E4"/>
    <w:pPr>
      <w:numPr>
        <w:ilvl w:val="3"/>
        <w:numId w:val="3"/>
      </w:numPr>
      <w:tabs>
        <w:tab w:val="num" w:pos="360"/>
      </w:tabs>
      <w:autoSpaceDE w:val="0"/>
      <w:autoSpaceDN w:val="0"/>
      <w:adjustRightInd w:val="0"/>
      <w:spacing w:after="240" w:line="240" w:lineRule="auto"/>
      <w:ind w:left="720" w:firstLine="0"/>
      <w:contextualSpacing w:val="0"/>
    </w:pPr>
    <w:rPr>
      <w:rFonts w:ascii="Calibri" w:hAnsi="Calibri" w:eastAsia="Times New Roman" w:cs="Times New Roman"/>
      <w:sz w:val="24"/>
      <w:szCs w:val="24"/>
      <w:lang w:val="en-GB"/>
    </w:rPr>
  </w:style>
  <w:style w:type="paragraph" w:styleId="Contract1" w:customStyle="1">
    <w:name w:val="Contract 1."/>
    <w:basedOn w:val="ListParagraph"/>
    <w:next w:val="Normal"/>
    <w:qFormat/>
    <w:rsid w:val="00CF39E4"/>
    <w:pPr>
      <w:numPr>
        <w:numId w:val="3"/>
      </w:numPr>
      <w:tabs>
        <w:tab w:val="num" w:pos="360"/>
      </w:tabs>
      <w:autoSpaceDE w:val="0"/>
      <w:autoSpaceDN w:val="0"/>
      <w:adjustRightInd w:val="0"/>
      <w:spacing w:after="240" w:line="240" w:lineRule="auto"/>
      <w:ind w:left="720" w:firstLine="0"/>
      <w:contextualSpacing w:val="0"/>
    </w:pPr>
    <w:rPr>
      <w:rFonts w:ascii="Calibri" w:hAnsi="Calibri" w:eastAsia="Times New Roman" w:cs="Times New Roman"/>
      <w:b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833B0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53C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53CB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E53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8a627ef376f14653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e7154-b4fa-4b8a-ac82-1c7b58f2a819}"/>
      </w:docPartPr>
      <w:docPartBody>
        <w:p w14:paraId="6AF7A9A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1" ma:contentTypeDescription="Create a new document." ma:contentTypeScope="" ma:versionID="fe22873ec76ed5f4420840c983d55309">
  <xsd:schema xmlns:xsd="http://www.w3.org/2001/XMLSchema" xmlns:xs="http://www.w3.org/2001/XMLSchema" xmlns:p="http://schemas.microsoft.com/office/2006/metadata/properties" xmlns:ns2="09381aeb-5030-414c-bf1b-11d55fc73eb3" xmlns:ns3="828e944a-a35d-4f05-828e-0b69f5bee659" targetNamespace="http://schemas.microsoft.com/office/2006/metadata/properties" ma:root="true" ma:fieldsID="83dcec23283d7bd96e85d086a3850de8" ns2:_="" ns3:_="">
    <xsd:import namespace="09381aeb-5030-414c-bf1b-11d55fc73eb3"/>
    <xsd:import namespace="828e944a-a35d-4f05-828e-0b69f5bee6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57FC65-4D22-4015-B172-A3DEBA44A55D}">
  <ds:schemaRefs>
    <ds:schemaRef ds:uri="http://schemas.microsoft.com/office/2006/metadata/properties"/>
    <ds:schemaRef ds:uri="http://schemas.microsoft.com/office/infopath/2007/PartnerControls"/>
    <ds:schemaRef ds:uri="828e944a-a35d-4f05-828e-0b69f5bee659"/>
  </ds:schemaRefs>
</ds:datastoreItem>
</file>

<file path=customXml/itemProps2.xml><?xml version="1.0" encoding="utf-8"?>
<ds:datastoreItem xmlns:ds="http://schemas.openxmlformats.org/officeDocument/2006/customXml" ds:itemID="{1DCA30A9-492E-412F-9E62-EEC9F27BB1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A90238-D1E2-4A1D-9550-5878C1237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81aeb-5030-414c-bf1b-11d55fc73eb3"/>
    <ds:schemaRef ds:uri="828e944a-a35d-4f05-828e-0b69f5bee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Medair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 Kunz</dc:creator>
  <lastModifiedBy>Jörg Kunz</lastModifiedBy>
  <revision>91</revision>
  <dcterms:created xsi:type="dcterms:W3CDTF">2019-10-07T11:07:00.0000000Z</dcterms:created>
  <dcterms:modified xsi:type="dcterms:W3CDTF">2023-10-19T07:55:55.7924715Z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0x010100260F7848FAAD0F42953AFFD2701D2BA5</vt:lpwstr>
  </property>
  <property fmtid="{D5CDD505-2E9C-101B-9397-08002B2CF9AE}" pid="3" name="MediaServiceImageTags">
    <vt:lpwstr/>
  </property>
</Properties>
</file>